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B81C" w14:textId="77777777" w:rsidR="002D0F90" w:rsidRPr="00DD411A" w:rsidRDefault="002D0F90" w:rsidP="00E541AF">
      <w:pPr>
        <w:pStyle w:val="TOCDocumentTitle"/>
        <w:rPr>
          <w:rFonts w:ascii="Calibri" w:hAnsi="Calibri" w:cs="Calibri"/>
          <w:sz w:val="30"/>
          <w:szCs w:val="30"/>
        </w:rPr>
      </w:pPr>
      <w:r w:rsidRPr="00DD411A">
        <w:rPr>
          <w:rFonts w:ascii="Calibri" w:hAnsi="Calibri" w:cs="Calibri"/>
          <w:sz w:val="30"/>
          <w:szCs w:val="30"/>
        </w:rPr>
        <w:t>Standard Section Bylaws</w:t>
      </w:r>
    </w:p>
    <w:p w14:paraId="78356A93" w14:textId="77777777" w:rsidR="002D0F90" w:rsidRPr="00DD411A" w:rsidRDefault="002D0F90">
      <w:pPr>
        <w:pStyle w:val="TABLEOFCONTENTS"/>
        <w:rPr>
          <w:rFonts w:ascii="Calibri" w:hAnsi="Calibri" w:cs="Calibri"/>
          <w:sz w:val="26"/>
          <w:szCs w:val="26"/>
        </w:rPr>
      </w:pPr>
      <w:r w:rsidRPr="00DD411A">
        <w:rPr>
          <w:rFonts w:ascii="Calibri" w:hAnsi="Calibri" w:cs="Calibri"/>
          <w:sz w:val="26"/>
          <w:szCs w:val="26"/>
        </w:rPr>
        <w:t>TABLE OF CONTENTS</w:t>
      </w:r>
    </w:p>
    <w:p w14:paraId="777C826E" w14:textId="55382BB4" w:rsidR="002D0F90" w:rsidRPr="00DD411A" w:rsidRDefault="00600D5D" w:rsidP="00DD411A">
      <w:pPr>
        <w:pStyle w:val="TOC1"/>
        <w:tabs>
          <w:tab w:val="clear" w:pos="7920"/>
          <w:tab w:val="right" w:leader="dot" w:pos="8640"/>
        </w:tabs>
        <w:ind w:left="720"/>
        <w:rPr>
          <w:rFonts w:cs="Calibri"/>
          <w:sz w:val="22"/>
        </w:rPr>
      </w:pPr>
      <w:r w:rsidRPr="00DD411A">
        <w:rPr>
          <w:rFonts w:cs="Calibri"/>
          <w:sz w:val="22"/>
        </w:rPr>
        <w:fldChar w:fldCharType="begin"/>
      </w:r>
      <w:r w:rsidR="002D0F90" w:rsidRPr="00DD411A">
        <w:rPr>
          <w:rFonts w:cs="Calibri"/>
          <w:sz w:val="22"/>
        </w:rPr>
        <w:instrText xml:space="preserve"> TOC \t "00.000 Doc,2,Chapter Heading Doc,1" </w:instrText>
      </w:r>
      <w:r w:rsidRPr="00DD411A">
        <w:rPr>
          <w:rFonts w:cs="Calibri"/>
          <w:sz w:val="22"/>
        </w:rPr>
        <w:fldChar w:fldCharType="separate"/>
      </w:r>
      <w:r w:rsidR="002D0F90" w:rsidRPr="00DD411A">
        <w:rPr>
          <w:rFonts w:cs="Calibri"/>
          <w:sz w:val="22"/>
        </w:rPr>
        <w:t xml:space="preserve">Article I </w:t>
      </w:r>
      <w:r w:rsidR="00DD411A">
        <w:rPr>
          <w:rFonts w:cs="Calibri"/>
          <w:sz w:val="22"/>
        </w:rPr>
        <w:t>Mission</w:t>
      </w:r>
      <w:r w:rsidR="002D0F90" w:rsidRPr="00DD411A">
        <w:rPr>
          <w:rFonts w:cs="Calibri"/>
          <w:sz w:val="22"/>
        </w:rPr>
        <w:t xml:space="preserve"> </w:t>
      </w:r>
      <w:r w:rsidR="00DD411A">
        <w:rPr>
          <w:rFonts w:cs="Calibri"/>
          <w:sz w:val="22"/>
        </w:rPr>
        <w:t>a</w:t>
      </w:r>
      <w:r w:rsidR="002D0F90" w:rsidRPr="00DD411A">
        <w:rPr>
          <w:rFonts w:cs="Calibri"/>
          <w:sz w:val="22"/>
        </w:rPr>
        <w:t>nd Purpose</w:t>
      </w:r>
      <w:r w:rsidR="002D0F90" w:rsidRPr="00DD411A">
        <w:rPr>
          <w:rFonts w:cs="Calibri"/>
          <w:sz w:val="22"/>
        </w:rPr>
        <w:tab/>
      </w:r>
      <w:r w:rsidRPr="00DD411A">
        <w:rPr>
          <w:rFonts w:cs="Calibri"/>
          <w:sz w:val="22"/>
        </w:rPr>
        <w:fldChar w:fldCharType="begin"/>
      </w:r>
      <w:r w:rsidR="002D0F90" w:rsidRPr="00DD411A">
        <w:rPr>
          <w:rFonts w:cs="Calibri"/>
          <w:sz w:val="22"/>
        </w:rPr>
        <w:instrText xml:space="preserve"> PAGEREF _Toc486129093 \h </w:instrText>
      </w:r>
      <w:r w:rsidRPr="00DD411A">
        <w:rPr>
          <w:rFonts w:cs="Calibri"/>
          <w:sz w:val="22"/>
        </w:rPr>
      </w:r>
      <w:r w:rsidRPr="00DD411A">
        <w:rPr>
          <w:rFonts w:cs="Calibri"/>
          <w:sz w:val="22"/>
        </w:rPr>
        <w:fldChar w:fldCharType="separate"/>
      </w:r>
      <w:r w:rsidR="00041BBA" w:rsidRPr="00DD411A">
        <w:rPr>
          <w:rFonts w:cs="Calibri"/>
          <w:sz w:val="22"/>
        </w:rPr>
        <w:t>2</w:t>
      </w:r>
      <w:r w:rsidRPr="00DD411A">
        <w:rPr>
          <w:rFonts w:cs="Calibri"/>
          <w:sz w:val="22"/>
        </w:rPr>
        <w:fldChar w:fldCharType="end"/>
      </w:r>
    </w:p>
    <w:p w14:paraId="4A9AC932" w14:textId="77777777" w:rsidR="002D0F90" w:rsidRPr="00DD411A" w:rsidRDefault="002D0F90" w:rsidP="00DD411A">
      <w:pPr>
        <w:pStyle w:val="TOC1"/>
        <w:tabs>
          <w:tab w:val="clear" w:pos="7920"/>
          <w:tab w:val="right" w:leader="dot" w:pos="8640"/>
        </w:tabs>
        <w:ind w:left="720"/>
        <w:rPr>
          <w:rFonts w:cs="Calibri"/>
          <w:sz w:val="22"/>
        </w:rPr>
      </w:pPr>
      <w:r w:rsidRPr="00DD411A">
        <w:rPr>
          <w:rFonts w:cs="Calibri"/>
          <w:sz w:val="22"/>
        </w:rPr>
        <w:t>Article II Membership</w:t>
      </w:r>
      <w:r w:rsidRPr="00DD411A">
        <w:rPr>
          <w:rFonts w:cs="Calibri"/>
          <w:sz w:val="22"/>
        </w:rPr>
        <w:tab/>
      </w:r>
      <w:r w:rsidR="00F06C4B" w:rsidRPr="00DD411A">
        <w:rPr>
          <w:rFonts w:cs="Calibri"/>
          <w:sz w:val="22"/>
        </w:rPr>
        <w:t>2</w:t>
      </w:r>
    </w:p>
    <w:p w14:paraId="0E549400" w14:textId="21D4916D" w:rsidR="002D0F90" w:rsidRPr="00DD411A" w:rsidRDefault="00DD411A" w:rsidP="00DD411A">
      <w:pPr>
        <w:pStyle w:val="TOC1"/>
        <w:tabs>
          <w:tab w:val="clear" w:pos="7920"/>
          <w:tab w:val="right" w:leader="dot" w:pos="8640"/>
        </w:tabs>
        <w:ind w:left="720"/>
        <w:rPr>
          <w:rFonts w:cs="Calibri"/>
          <w:sz w:val="22"/>
        </w:rPr>
      </w:pPr>
      <w:r>
        <w:rPr>
          <w:rFonts w:cs="Calibri"/>
          <w:sz w:val="22"/>
        </w:rPr>
        <w:t>Article III Meetings o</w:t>
      </w:r>
      <w:r w:rsidR="002D0F90" w:rsidRPr="00DD411A">
        <w:rPr>
          <w:rFonts w:cs="Calibri"/>
          <w:sz w:val="22"/>
        </w:rPr>
        <w:t>f Section</w:t>
      </w:r>
      <w:r>
        <w:rPr>
          <w:rFonts w:cs="Calibri"/>
          <w:sz w:val="22"/>
        </w:rPr>
        <w:t xml:space="preserve"> Executive Committee</w:t>
      </w:r>
      <w:r w:rsidR="002D0F90" w:rsidRPr="00DD411A">
        <w:rPr>
          <w:rFonts w:cs="Calibri"/>
          <w:sz w:val="22"/>
        </w:rPr>
        <w:tab/>
      </w:r>
      <w:r>
        <w:rPr>
          <w:rFonts w:cs="Calibri"/>
          <w:sz w:val="22"/>
        </w:rPr>
        <w:t>3</w:t>
      </w:r>
    </w:p>
    <w:p w14:paraId="015915AA" w14:textId="77777777" w:rsidR="002D0F90" w:rsidRPr="00DD411A" w:rsidRDefault="002D0F90" w:rsidP="00DD411A">
      <w:pPr>
        <w:pStyle w:val="TOC1"/>
        <w:tabs>
          <w:tab w:val="clear" w:pos="7920"/>
          <w:tab w:val="right" w:leader="dot" w:pos="8640"/>
        </w:tabs>
        <w:ind w:left="720"/>
        <w:rPr>
          <w:rFonts w:cs="Calibri"/>
          <w:sz w:val="22"/>
        </w:rPr>
      </w:pPr>
      <w:r w:rsidRPr="00DD411A">
        <w:rPr>
          <w:rFonts w:cs="Calibri"/>
          <w:sz w:val="22"/>
        </w:rPr>
        <w:t>Article IV Officers</w:t>
      </w:r>
      <w:r w:rsidRPr="00DD411A">
        <w:rPr>
          <w:rFonts w:cs="Calibri"/>
          <w:sz w:val="22"/>
        </w:rPr>
        <w:tab/>
      </w:r>
      <w:r w:rsidR="00416524" w:rsidRPr="00DD411A">
        <w:rPr>
          <w:rFonts w:cs="Calibri"/>
          <w:sz w:val="22"/>
        </w:rPr>
        <w:t>3</w:t>
      </w:r>
    </w:p>
    <w:p w14:paraId="2CA2EB7A" w14:textId="77777777" w:rsidR="009074B3" w:rsidRPr="00DD411A" w:rsidRDefault="002D0F90" w:rsidP="00DD411A">
      <w:pPr>
        <w:pStyle w:val="TOC1"/>
        <w:tabs>
          <w:tab w:val="clear" w:pos="7920"/>
          <w:tab w:val="right" w:leader="dot" w:pos="8640"/>
        </w:tabs>
        <w:ind w:left="720"/>
        <w:rPr>
          <w:rFonts w:cs="Calibri"/>
          <w:sz w:val="22"/>
        </w:rPr>
      </w:pPr>
      <w:r w:rsidRPr="00DD411A">
        <w:rPr>
          <w:rFonts w:cs="Calibri"/>
          <w:sz w:val="22"/>
        </w:rPr>
        <w:t>Article V Section Executive Committee</w:t>
      </w:r>
      <w:r w:rsidRPr="00DD411A">
        <w:rPr>
          <w:rFonts w:cs="Calibri"/>
          <w:sz w:val="22"/>
        </w:rPr>
        <w:tab/>
      </w:r>
      <w:r w:rsidR="00416524" w:rsidRPr="00DD411A">
        <w:rPr>
          <w:rFonts w:cs="Calibri"/>
          <w:sz w:val="22"/>
        </w:rPr>
        <w:t>4</w:t>
      </w:r>
    </w:p>
    <w:p w14:paraId="49B662A7" w14:textId="3030A91E" w:rsidR="002D0F90" w:rsidRPr="00DD411A" w:rsidRDefault="00DD411A" w:rsidP="00DD411A">
      <w:pPr>
        <w:pStyle w:val="TOC1"/>
        <w:tabs>
          <w:tab w:val="clear" w:pos="7920"/>
          <w:tab w:val="right" w:leader="dot" w:pos="8640"/>
        </w:tabs>
        <w:ind w:left="720"/>
        <w:rPr>
          <w:rFonts w:cs="Calibri"/>
          <w:sz w:val="22"/>
        </w:rPr>
      </w:pPr>
      <w:r>
        <w:rPr>
          <w:rFonts w:cs="Calibri"/>
          <w:sz w:val="22"/>
        </w:rPr>
        <w:t>Article VI Terms of Office a</w:t>
      </w:r>
      <w:r w:rsidR="002D0F90" w:rsidRPr="00DD411A">
        <w:rPr>
          <w:rFonts w:cs="Calibri"/>
          <w:sz w:val="22"/>
        </w:rPr>
        <w:t>nd Elections</w:t>
      </w:r>
      <w:r w:rsidR="002D0F90" w:rsidRPr="00DD411A">
        <w:rPr>
          <w:rFonts w:cs="Calibri"/>
          <w:sz w:val="22"/>
        </w:rPr>
        <w:tab/>
      </w:r>
      <w:r>
        <w:rPr>
          <w:rFonts w:cs="Calibri"/>
          <w:sz w:val="22"/>
        </w:rPr>
        <w:t>4</w:t>
      </w:r>
    </w:p>
    <w:p w14:paraId="28B97BA6" w14:textId="71E92D81" w:rsidR="002D0F90" w:rsidRPr="00DD411A" w:rsidRDefault="002D0F90" w:rsidP="00DD411A">
      <w:pPr>
        <w:pStyle w:val="TOC1"/>
        <w:tabs>
          <w:tab w:val="clear" w:pos="7920"/>
          <w:tab w:val="right" w:leader="dot" w:pos="8640"/>
        </w:tabs>
        <w:ind w:left="720"/>
        <w:rPr>
          <w:rFonts w:cs="Calibri"/>
          <w:sz w:val="22"/>
        </w:rPr>
      </w:pPr>
      <w:r w:rsidRPr="00DD411A">
        <w:rPr>
          <w:rFonts w:cs="Calibri"/>
          <w:sz w:val="22"/>
        </w:rPr>
        <w:t>Article VII Committees</w:t>
      </w:r>
      <w:r w:rsidRPr="00DD411A">
        <w:rPr>
          <w:rFonts w:cs="Calibri"/>
          <w:sz w:val="22"/>
        </w:rPr>
        <w:tab/>
      </w:r>
      <w:r w:rsidR="00DD411A">
        <w:rPr>
          <w:rFonts w:cs="Calibri"/>
          <w:sz w:val="22"/>
        </w:rPr>
        <w:t>5</w:t>
      </w:r>
    </w:p>
    <w:p w14:paraId="11BC463E" w14:textId="6E0A2F40" w:rsidR="002D0F90" w:rsidRPr="00DD411A" w:rsidRDefault="002D0F90" w:rsidP="00DD411A">
      <w:pPr>
        <w:pStyle w:val="TOC1"/>
        <w:tabs>
          <w:tab w:val="clear" w:pos="7920"/>
          <w:tab w:val="right" w:leader="dot" w:pos="8640"/>
        </w:tabs>
        <w:ind w:left="720"/>
        <w:rPr>
          <w:rFonts w:cs="Calibri"/>
          <w:sz w:val="22"/>
        </w:rPr>
      </w:pPr>
      <w:r w:rsidRPr="00DD411A">
        <w:rPr>
          <w:rFonts w:cs="Calibri"/>
          <w:sz w:val="22"/>
        </w:rPr>
        <w:t xml:space="preserve">Article VIII Legislative </w:t>
      </w:r>
      <w:r w:rsidR="00DD411A">
        <w:rPr>
          <w:rFonts w:cs="Calibri"/>
          <w:sz w:val="22"/>
        </w:rPr>
        <w:t xml:space="preserve">and Policy </w:t>
      </w:r>
      <w:r w:rsidRPr="00DD411A">
        <w:rPr>
          <w:rFonts w:cs="Calibri"/>
          <w:sz w:val="22"/>
        </w:rPr>
        <w:t>Activities</w:t>
      </w:r>
      <w:r w:rsidRPr="00DD411A">
        <w:rPr>
          <w:rFonts w:cs="Calibri"/>
          <w:sz w:val="22"/>
        </w:rPr>
        <w:tab/>
      </w:r>
      <w:r w:rsidR="00DD411A">
        <w:rPr>
          <w:rFonts w:cs="Calibri"/>
          <w:sz w:val="22"/>
        </w:rPr>
        <w:t>5</w:t>
      </w:r>
    </w:p>
    <w:p w14:paraId="3338DCE8" w14:textId="488DC43F" w:rsidR="002D0F90" w:rsidRPr="00DD411A" w:rsidRDefault="00DD411A" w:rsidP="00DD411A">
      <w:pPr>
        <w:pStyle w:val="TOC1"/>
        <w:tabs>
          <w:tab w:val="clear" w:pos="7920"/>
          <w:tab w:val="right" w:leader="dot" w:pos="8640"/>
        </w:tabs>
        <w:ind w:left="720"/>
        <w:rPr>
          <w:rFonts w:cs="Calibri"/>
          <w:sz w:val="22"/>
        </w:rPr>
      </w:pPr>
      <w:r>
        <w:rPr>
          <w:rFonts w:cs="Calibri"/>
          <w:sz w:val="22"/>
        </w:rPr>
        <w:t>Article IX Receipts a</w:t>
      </w:r>
      <w:r w:rsidR="002D0F90" w:rsidRPr="00DD411A">
        <w:rPr>
          <w:rFonts w:cs="Calibri"/>
          <w:sz w:val="22"/>
        </w:rPr>
        <w:t>nd Expenditures</w:t>
      </w:r>
      <w:r w:rsidR="002D0F90" w:rsidRPr="00DD411A">
        <w:rPr>
          <w:rFonts w:cs="Calibri"/>
          <w:sz w:val="22"/>
        </w:rPr>
        <w:tab/>
      </w:r>
      <w:r>
        <w:rPr>
          <w:rFonts w:cs="Calibri"/>
          <w:sz w:val="22"/>
        </w:rPr>
        <w:t>6</w:t>
      </w:r>
    </w:p>
    <w:p w14:paraId="270C2B7B" w14:textId="48F3F272" w:rsidR="002D0F90" w:rsidRPr="00DD411A" w:rsidRDefault="002D0F90" w:rsidP="00DD411A">
      <w:pPr>
        <w:pStyle w:val="TOC1"/>
        <w:tabs>
          <w:tab w:val="clear" w:pos="7920"/>
          <w:tab w:val="right" w:leader="dot" w:pos="8640"/>
        </w:tabs>
        <w:ind w:left="720"/>
        <w:rPr>
          <w:rFonts w:cs="Calibri"/>
          <w:sz w:val="22"/>
        </w:rPr>
      </w:pPr>
      <w:r w:rsidRPr="00DD411A">
        <w:rPr>
          <w:rFonts w:cs="Calibri"/>
          <w:sz w:val="22"/>
        </w:rPr>
        <w:t xml:space="preserve">Article X Notice of Meetings, Minutes </w:t>
      </w:r>
      <w:r w:rsidR="00DD411A">
        <w:rPr>
          <w:rFonts w:cs="Calibri"/>
          <w:sz w:val="22"/>
        </w:rPr>
        <w:t>a</w:t>
      </w:r>
      <w:r w:rsidRPr="00DD411A">
        <w:rPr>
          <w:rFonts w:cs="Calibri"/>
          <w:sz w:val="22"/>
        </w:rPr>
        <w:t>nd Reports</w:t>
      </w:r>
      <w:r w:rsidRPr="00DD411A">
        <w:rPr>
          <w:rFonts w:cs="Calibri"/>
          <w:sz w:val="22"/>
        </w:rPr>
        <w:tab/>
      </w:r>
      <w:r w:rsidR="00DD411A">
        <w:rPr>
          <w:rFonts w:cs="Calibri"/>
          <w:sz w:val="22"/>
        </w:rPr>
        <w:t>6</w:t>
      </w:r>
    </w:p>
    <w:p w14:paraId="37193C44" w14:textId="462C648C" w:rsidR="002D0F90" w:rsidRPr="00DD411A" w:rsidRDefault="00DD411A" w:rsidP="00DD411A">
      <w:pPr>
        <w:pStyle w:val="TOC1"/>
        <w:tabs>
          <w:tab w:val="clear" w:pos="7920"/>
          <w:tab w:val="right" w:leader="dot" w:pos="8640"/>
        </w:tabs>
        <w:ind w:left="720"/>
        <w:rPr>
          <w:rFonts w:cs="Calibri"/>
          <w:sz w:val="22"/>
        </w:rPr>
      </w:pPr>
      <w:r>
        <w:rPr>
          <w:rFonts w:cs="Calibri"/>
          <w:sz w:val="22"/>
        </w:rPr>
        <w:t>Article XI Amendments t</w:t>
      </w:r>
      <w:r w:rsidR="002D0F90" w:rsidRPr="00DD411A">
        <w:rPr>
          <w:rFonts w:cs="Calibri"/>
          <w:sz w:val="22"/>
        </w:rPr>
        <w:t>o Bylaws</w:t>
      </w:r>
      <w:r w:rsidR="002D0F90" w:rsidRPr="00DD411A">
        <w:rPr>
          <w:rFonts w:cs="Calibri"/>
          <w:sz w:val="22"/>
        </w:rPr>
        <w:tab/>
      </w:r>
      <w:r>
        <w:rPr>
          <w:rFonts w:cs="Calibri"/>
          <w:sz w:val="22"/>
        </w:rPr>
        <w:t>7</w:t>
      </w:r>
    </w:p>
    <w:p w14:paraId="180D13E3" w14:textId="0A722B25" w:rsidR="002D0F90" w:rsidRPr="00DD411A" w:rsidRDefault="002D0F90" w:rsidP="00DD411A">
      <w:pPr>
        <w:pStyle w:val="TOC1"/>
        <w:tabs>
          <w:tab w:val="clear" w:pos="7920"/>
          <w:tab w:val="right" w:leader="dot" w:pos="8640"/>
        </w:tabs>
        <w:ind w:left="720"/>
        <w:rPr>
          <w:rFonts w:cs="Calibri"/>
          <w:sz w:val="22"/>
        </w:rPr>
      </w:pPr>
      <w:r w:rsidRPr="00DD411A">
        <w:rPr>
          <w:rFonts w:cs="Calibri"/>
          <w:sz w:val="22"/>
        </w:rPr>
        <w:t>Article XII Sunsetting the Section</w:t>
      </w:r>
      <w:r w:rsidRPr="00DD411A">
        <w:rPr>
          <w:rFonts w:cs="Calibri"/>
          <w:sz w:val="22"/>
        </w:rPr>
        <w:tab/>
      </w:r>
      <w:r w:rsidR="00DD411A">
        <w:rPr>
          <w:rFonts w:cs="Calibri"/>
          <w:sz w:val="22"/>
        </w:rPr>
        <w:t>7</w:t>
      </w:r>
    </w:p>
    <w:p w14:paraId="2D9867D0" w14:textId="59E7481A" w:rsidR="002D0F90" w:rsidRPr="00DD411A" w:rsidRDefault="00DD411A" w:rsidP="00DD411A">
      <w:pPr>
        <w:pStyle w:val="TOC1"/>
        <w:tabs>
          <w:tab w:val="clear" w:pos="7920"/>
          <w:tab w:val="right" w:leader="dot" w:pos="8640"/>
        </w:tabs>
        <w:ind w:left="720"/>
        <w:rPr>
          <w:rFonts w:cs="Calibri"/>
          <w:sz w:val="22"/>
        </w:rPr>
      </w:pPr>
      <w:r>
        <w:rPr>
          <w:rFonts w:cs="Calibri"/>
          <w:sz w:val="22"/>
        </w:rPr>
        <w:t>Article XIII Rules o</w:t>
      </w:r>
      <w:r w:rsidR="002D0F90" w:rsidRPr="00DD411A">
        <w:rPr>
          <w:rFonts w:cs="Calibri"/>
          <w:sz w:val="22"/>
        </w:rPr>
        <w:t>f Order</w:t>
      </w:r>
      <w:r w:rsidR="002D0F90" w:rsidRPr="00DD411A">
        <w:rPr>
          <w:rFonts w:cs="Calibri"/>
          <w:sz w:val="22"/>
        </w:rPr>
        <w:tab/>
      </w:r>
      <w:r>
        <w:rPr>
          <w:rFonts w:cs="Calibri"/>
          <w:sz w:val="22"/>
        </w:rPr>
        <w:t>7</w:t>
      </w:r>
    </w:p>
    <w:p w14:paraId="672A6659" w14:textId="77777777" w:rsidR="002D0F90" w:rsidRPr="00416524" w:rsidRDefault="00600D5D" w:rsidP="00DD411A">
      <w:pPr>
        <w:pStyle w:val="TOC2"/>
        <w:tabs>
          <w:tab w:val="right" w:leader="dot" w:pos="8640"/>
        </w:tabs>
        <w:ind w:left="720"/>
        <w:rPr>
          <w:rFonts w:ascii="Calibri" w:hAnsi="Calibri"/>
          <w:sz w:val="22"/>
          <w:szCs w:val="22"/>
        </w:rPr>
      </w:pPr>
      <w:r w:rsidRPr="00DD411A">
        <w:rPr>
          <w:rFonts w:ascii="Calibri" w:hAnsi="Calibri" w:cs="Calibri"/>
          <w:sz w:val="22"/>
          <w:szCs w:val="22"/>
        </w:rPr>
        <w:fldChar w:fldCharType="end"/>
      </w:r>
    </w:p>
    <w:p w14:paraId="0A37501D" w14:textId="04D0441D" w:rsidR="00416524" w:rsidRDefault="00416524">
      <w:pPr>
        <w:rPr>
          <w:rFonts w:ascii="Calibri" w:hAnsi="Calibri"/>
          <w:snapToGrid w:val="0"/>
          <w:spacing w:val="0"/>
          <w:sz w:val="22"/>
          <w:szCs w:val="22"/>
        </w:rPr>
      </w:pPr>
      <w:bookmarkStart w:id="0" w:name="_Toc486129093"/>
      <w:r>
        <w:br w:type="page"/>
      </w:r>
      <w:bookmarkStart w:id="1" w:name="_GoBack"/>
      <w:bookmarkEnd w:id="1"/>
    </w:p>
    <w:p w14:paraId="6E226FAB" w14:textId="4084C1DC" w:rsidR="002D0F90" w:rsidRPr="00F811DD" w:rsidRDefault="002D0F90" w:rsidP="00CB553D">
      <w:pPr>
        <w:pStyle w:val="ChapterHeadingDoc"/>
        <w:rPr>
          <w:sz w:val="26"/>
          <w:szCs w:val="26"/>
        </w:rPr>
      </w:pPr>
      <w:r w:rsidRPr="00F811DD">
        <w:rPr>
          <w:sz w:val="26"/>
          <w:szCs w:val="26"/>
        </w:rPr>
        <w:lastRenderedPageBreak/>
        <w:t>Article I</w:t>
      </w:r>
      <w:r w:rsidRPr="00F811DD">
        <w:rPr>
          <w:sz w:val="26"/>
          <w:szCs w:val="26"/>
        </w:rPr>
        <w:cr/>
      </w:r>
      <w:r w:rsidR="00D617CE" w:rsidRPr="00F811DD">
        <w:rPr>
          <w:sz w:val="26"/>
          <w:szCs w:val="26"/>
        </w:rPr>
        <w:t xml:space="preserve">Mission </w:t>
      </w:r>
      <w:r w:rsidR="00CD2BE5" w:rsidRPr="00F811DD">
        <w:rPr>
          <w:sz w:val="26"/>
          <w:szCs w:val="26"/>
        </w:rPr>
        <w:t>a</w:t>
      </w:r>
      <w:r w:rsidRPr="00F811DD">
        <w:rPr>
          <w:sz w:val="26"/>
          <w:szCs w:val="26"/>
        </w:rPr>
        <w:t>nd Purpose</w:t>
      </w:r>
      <w:bookmarkEnd w:id="0"/>
    </w:p>
    <w:p w14:paraId="5DAB6C7B" w14:textId="3ED9AC79" w:rsidR="00E2644B" w:rsidRPr="00416524" w:rsidRDefault="002D0F90" w:rsidP="005334B8">
      <w:pPr>
        <w:pStyle w:val="Text1"/>
        <w:rPr>
          <w:rFonts w:ascii="Calibri" w:hAnsi="Calibri"/>
          <w:sz w:val="22"/>
          <w:szCs w:val="22"/>
        </w:rPr>
      </w:pPr>
      <w:r w:rsidRPr="00416524">
        <w:rPr>
          <w:rFonts w:ascii="Calibri" w:hAnsi="Calibri"/>
          <w:b/>
          <w:sz w:val="22"/>
          <w:szCs w:val="22"/>
        </w:rPr>
        <w:t>Section 1.</w:t>
      </w:r>
      <w:r w:rsidR="005D3BA5" w:rsidRPr="005D3BA5">
        <w:t xml:space="preserve"> </w:t>
      </w:r>
      <w:r w:rsidR="005D3BA5" w:rsidRPr="00552BD9">
        <w:rPr>
          <w:rFonts w:ascii="Calibri" w:hAnsi="Calibri"/>
          <w:sz w:val="22"/>
          <w:szCs w:val="22"/>
        </w:rPr>
        <w:t xml:space="preserve">Sections are entities of the Bar created </w:t>
      </w:r>
      <w:r w:rsidR="005B7C40" w:rsidRPr="00552BD9">
        <w:rPr>
          <w:rFonts w:ascii="Calibri" w:hAnsi="Calibri"/>
          <w:sz w:val="22"/>
          <w:szCs w:val="22"/>
        </w:rPr>
        <w:t xml:space="preserve">by the Board of Governors </w:t>
      </w:r>
      <w:r w:rsidR="005D3BA5" w:rsidRPr="00552BD9">
        <w:rPr>
          <w:rFonts w:ascii="Calibri" w:hAnsi="Calibri"/>
          <w:sz w:val="22"/>
          <w:szCs w:val="22"/>
        </w:rPr>
        <w:t>to further the Bar’s mission to serve justice and the public interest by promoting respect for the rule of law, improving the quality of legal services, and increasing access to justice.</w:t>
      </w:r>
      <w:r w:rsidRPr="00416524">
        <w:rPr>
          <w:rFonts w:ascii="Calibri" w:hAnsi="Calibri"/>
          <w:sz w:val="22"/>
          <w:szCs w:val="22"/>
        </w:rPr>
        <w:t xml:space="preserve"> Sections provide Bar members who share interests in particular substantive areas of law </w:t>
      </w:r>
      <w:r w:rsidR="00B72554">
        <w:rPr>
          <w:rFonts w:ascii="Calibri" w:hAnsi="Calibri"/>
          <w:sz w:val="22"/>
          <w:szCs w:val="22"/>
        </w:rPr>
        <w:t xml:space="preserve">with </w:t>
      </w:r>
      <w:r w:rsidRPr="00416524">
        <w:rPr>
          <w:rFonts w:ascii="Calibri" w:hAnsi="Calibri"/>
          <w:sz w:val="22"/>
          <w:szCs w:val="22"/>
        </w:rPr>
        <w:t>a</w:t>
      </w:r>
      <w:r w:rsidR="00BB158E">
        <w:rPr>
          <w:rFonts w:ascii="Calibri" w:hAnsi="Calibri"/>
          <w:sz w:val="22"/>
          <w:szCs w:val="22"/>
        </w:rPr>
        <w:t xml:space="preserve"> forum for</w:t>
      </w:r>
      <w:r w:rsidR="005D3BA5">
        <w:rPr>
          <w:rFonts w:ascii="Calibri" w:hAnsi="Calibri"/>
          <w:sz w:val="22"/>
          <w:szCs w:val="22"/>
        </w:rPr>
        <w:t xml:space="preserve"> </w:t>
      </w:r>
      <w:r w:rsidR="00BB158E">
        <w:rPr>
          <w:rFonts w:ascii="Calibri" w:hAnsi="Calibri"/>
          <w:sz w:val="22"/>
          <w:szCs w:val="22"/>
        </w:rPr>
        <w:t xml:space="preserve">improving legal </w:t>
      </w:r>
      <w:r w:rsidR="003C3B5C" w:rsidRPr="003C3B5C">
        <w:rPr>
          <w:rFonts w:ascii="Calibri" w:hAnsi="Calibri"/>
          <w:sz w:val="22"/>
          <w:szCs w:val="22"/>
        </w:rPr>
        <w:t>skill</w:t>
      </w:r>
      <w:r w:rsidR="00BB158E">
        <w:rPr>
          <w:rFonts w:ascii="Calibri" w:hAnsi="Calibri"/>
          <w:sz w:val="22"/>
          <w:szCs w:val="22"/>
        </w:rPr>
        <w:t>s</w:t>
      </w:r>
      <w:r w:rsidR="003C3B5C" w:rsidRPr="003C3B5C">
        <w:rPr>
          <w:rFonts w:ascii="Calibri" w:hAnsi="Calibri"/>
          <w:sz w:val="22"/>
          <w:szCs w:val="22"/>
        </w:rPr>
        <w:t xml:space="preserve"> and knowledge, </w:t>
      </w:r>
      <w:r w:rsidR="00BB158E">
        <w:rPr>
          <w:rFonts w:ascii="Calibri" w:hAnsi="Calibri"/>
          <w:sz w:val="22"/>
          <w:szCs w:val="22"/>
        </w:rPr>
        <w:t>improving the law and administration of justice, exchanging ideas and information,</w:t>
      </w:r>
      <w:r w:rsidR="003C3B5C" w:rsidRPr="003C3B5C">
        <w:rPr>
          <w:rFonts w:ascii="Calibri" w:hAnsi="Calibri"/>
          <w:sz w:val="22"/>
          <w:szCs w:val="22"/>
        </w:rPr>
        <w:t xml:space="preserve"> </w:t>
      </w:r>
      <w:r w:rsidR="00B72554">
        <w:rPr>
          <w:rFonts w:ascii="Calibri" w:hAnsi="Calibri"/>
          <w:sz w:val="22"/>
          <w:szCs w:val="22"/>
        </w:rPr>
        <w:t xml:space="preserve">and </w:t>
      </w:r>
      <w:r w:rsidR="00B22095">
        <w:rPr>
          <w:rFonts w:ascii="Calibri" w:hAnsi="Calibri"/>
          <w:sz w:val="22"/>
          <w:szCs w:val="22"/>
        </w:rPr>
        <w:t xml:space="preserve">engaging in </w:t>
      </w:r>
      <w:r w:rsidR="003C3B5C" w:rsidRPr="003C3B5C">
        <w:rPr>
          <w:rFonts w:ascii="Calibri" w:hAnsi="Calibri"/>
          <w:sz w:val="22"/>
          <w:szCs w:val="22"/>
        </w:rPr>
        <w:t>pro bono</w:t>
      </w:r>
      <w:r w:rsidR="00B72554">
        <w:rPr>
          <w:rFonts w:ascii="Calibri" w:hAnsi="Calibri"/>
          <w:sz w:val="22"/>
          <w:szCs w:val="22"/>
        </w:rPr>
        <w:t xml:space="preserve"> service and other activities to increase access to justice.</w:t>
      </w:r>
      <w:r w:rsidR="003C3B5C" w:rsidRPr="003C3B5C">
        <w:rPr>
          <w:rFonts w:ascii="Calibri" w:hAnsi="Calibri"/>
          <w:sz w:val="22"/>
          <w:szCs w:val="22"/>
        </w:rPr>
        <w:t xml:space="preserve"> </w:t>
      </w:r>
    </w:p>
    <w:p w14:paraId="000139A0" w14:textId="530586A9" w:rsidR="002D0F90" w:rsidRDefault="002D0F90" w:rsidP="005334B8">
      <w:pPr>
        <w:pStyle w:val="Text1"/>
        <w:rPr>
          <w:rFonts w:ascii="Calibri" w:hAnsi="Calibri"/>
          <w:sz w:val="22"/>
          <w:szCs w:val="22"/>
        </w:rPr>
      </w:pPr>
      <w:r w:rsidRPr="00416524">
        <w:rPr>
          <w:rFonts w:ascii="Calibri" w:hAnsi="Calibri"/>
          <w:b/>
          <w:sz w:val="22"/>
          <w:szCs w:val="22"/>
        </w:rPr>
        <w:t>Section 2.</w:t>
      </w:r>
      <w:r w:rsidRPr="00416524">
        <w:rPr>
          <w:rFonts w:ascii="Calibri" w:hAnsi="Calibri"/>
          <w:sz w:val="22"/>
          <w:szCs w:val="22"/>
        </w:rPr>
        <w:t xml:space="preserve"> </w:t>
      </w:r>
      <w:r w:rsidR="009C3DFC">
        <w:rPr>
          <w:rFonts w:ascii="Calibri" w:hAnsi="Calibri"/>
          <w:sz w:val="22"/>
          <w:szCs w:val="22"/>
        </w:rPr>
        <w:t>With approval from the Board of Governors, a s</w:t>
      </w:r>
      <w:r w:rsidRPr="00416524">
        <w:rPr>
          <w:rFonts w:ascii="Calibri" w:hAnsi="Calibri"/>
          <w:sz w:val="22"/>
          <w:szCs w:val="22"/>
        </w:rPr>
        <w:t>ection may adopt a statement of purpose</w:t>
      </w:r>
      <w:r w:rsidR="000D010B">
        <w:rPr>
          <w:rFonts w:ascii="Calibri" w:hAnsi="Calibri"/>
          <w:sz w:val="22"/>
          <w:szCs w:val="22"/>
        </w:rPr>
        <w:t xml:space="preserve"> detailing the section’s role in supporting the OSB mission</w:t>
      </w:r>
      <w:r w:rsidRPr="00416524">
        <w:rPr>
          <w:rFonts w:ascii="Calibri" w:hAnsi="Calibri"/>
          <w:sz w:val="22"/>
          <w:szCs w:val="22"/>
        </w:rPr>
        <w:t>.</w:t>
      </w:r>
    </w:p>
    <w:p w14:paraId="241D6601" w14:textId="43DE319D" w:rsidR="002D0F90" w:rsidRDefault="00FE22DC" w:rsidP="005334B8">
      <w:pPr>
        <w:pStyle w:val="Text1"/>
        <w:rPr>
          <w:rFonts w:ascii="Calibri" w:hAnsi="Calibri"/>
          <w:sz w:val="22"/>
          <w:szCs w:val="22"/>
        </w:rPr>
      </w:pPr>
      <w:r w:rsidRPr="00F811DD">
        <w:rPr>
          <w:rFonts w:ascii="Calibri" w:hAnsi="Calibri"/>
          <w:b/>
          <w:sz w:val="22"/>
          <w:szCs w:val="22"/>
        </w:rPr>
        <w:t>Section 3.</w:t>
      </w:r>
      <w:r>
        <w:rPr>
          <w:rFonts w:ascii="Calibri" w:hAnsi="Calibri"/>
          <w:sz w:val="22"/>
          <w:szCs w:val="22"/>
        </w:rPr>
        <w:t xml:space="preserve"> As entities of the Bar, Sections must</w:t>
      </w:r>
      <w:r w:rsidRPr="00FE22DC">
        <w:rPr>
          <w:rFonts w:ascii="Calibri" w:hAnsi="Calibri"/>
          <w:sz w:val="22"/>
          <w:szCs w:val="22"/>
        </w:rPr>
        <w:t xml:space="preserve"> operate within the OSB mission and goals and comply with the expenditure restrictions applicable to the Bar as set forth in Keller v. State Bar of California, 496 US 1 (1990) and related board policies.</w:t>
      </w:r>
    </w:p>
    <w:p w14:paraId="319FC1CE" w14:textId="77777777" w:rsidR="000D13A5" w:rsidRPr="00416524" w:rsidRDefault="000D13A5" w:rsidP="005334B8">
      <w:pPr>
        <w:pStyle w:val="Text1"/>
        <w:rPr>
          <w:rFonts w:ascii="Calibri" w:hAnsi="Calibri"/>
          <w:sz w:val="22"/>
          <w:szCs w:val="22"/>
        </w:rPr>
      </w:pPr>
      <w:r w:rsidRPr="00F811DD">
        <w:rPr>
          <w:rFonts w:ascii="Calibri" w:hAnsi="Calibri"/>
          <w:b/>
          <w:sz w:val="22"/>
          <w:szCs w:val="22"/>
        </w:rPr>
        <w:t>Section 4.</w:t>
      </w:r>
      <w:r>
        <w:rPr>
          <w:rFonts w:ascii="Calibri" w:hAnsi="Calibri"/>
          <w:sz w:val="22"/>
          <w:szCs w:val="22"/>
        </w:rPr>
        <w:t xml:space="preserve"> As entities of the Bar, Sections are subject to OSB Bylaws and OSB Board Policies. To the extent Section Bylaws conflict with the OSB Bylaws or Board Policies, OSB Bylaws and Board Policies will control.</w:t>
      </w:r>
    </w:p>
    <w:p w14:paraId="308BB665" w14:textId="77777777" w:rsidR="00F811DD" w:rsidRPr="00F811DD" w:rsidRDefault="002D0F90" w:rsidP="00CB553D">
      <w:pPr>
        <w:pStyle w:val="ChapterHeadingDoc"/>
        <w:contextualSpacing/>
        <w:rPr>
          <w:sz w:val="26"/>
          <w:szCs w:val="26"/>
        </w:rPr>
      </w:pPr>
      <w:bookmarkStart w:id="2" w:name="_Toc486129094"/>
      <w:r w:rsidRPr="00F811DD">
        <w:rPr>
          <w:sz w:val="26"/>
          <w:szCs w:val="26"/>
        </w:rPr>
        <w:t>Article II</w:t>
      </w:r>
      <w:r w:rsidR="0258E8E0" w:rsidRPr="00F811DD">
        <w:rPr>
          <w:sz w:val="26"/>
          <w:szCs w:val="26"/>
        </w:rPr>
        <w:t xml:space="preserve"> </w:t>
      </w:r>
    </w:p>
    <w:p w14:paraId="1F13CC53" w14:textId="7C825F37" w:rsidR="002D0F90" w:rsidRPr="00F811DD" w:rsidRDefault="002D0F90" w:rsidP="00CB553D">
      <w:pPr>
        <w:pStyle w:val="ChapterHeadingDoc"/>
        <w:contextualSpacing/>
        <w:rPr>
          <w:sz w:val="26"/>
          <w:szCs w:val="26"/>
        </w:rPr>
      </w:pPr>
      <w:r w:rsidRPr="00F811DD">
        <w:rPr>
          <w:sz w:val="26"/>
          <w:szCs w:val="26"/>
        </w:rPr>
        <w:t>Membership</w:t>
      </w:r>
      <w:bookmarkEnd w:id="2"/>
    </w:p>
    <w:p w14:paraId="3C1E10A9" w14:textId="1222276C" w:rsidR="002D0F90" w:rsidRPr="00416524" w:rsidRDefault="002D0F90" w:rsidP="005334B8">
      <w:pPr>
        <w:pStyle w:val="Text1"/>
        <w:rPr>
          <w:rFonts w:ascii="Calibri" w:hAnsi="Calibri"/>
          <w:sz w:val="22"/>
          <w:szCs w:val="22"/>
        </w:rPr>
      </w:pPr>
      <w:r w:rsidRPr="00416524">
        <w:rPr>
          <w:rFonts w:ascii="Calibri" w:hAnsi="Calibri"/>
          <w:b/>
          <w:sz w:val="22"/>
          <w:szCs w:val="22"/>
        </w:rPr>
        <w:t>Section 1.</w:t>
      </w:r>
      <w:r w:rsidRPr="00416524">
        <w:rPr>
          <w:rFonts w:ascii="Calibri" w:hAnsi="Calibri"/>
          <w:sz w:val="22"/>
          <w:szCs w:val="22"/>
        </w:rPr>
        <w:t xml:space="preserve"> Any active or inactive member of the Oregon State Bar may be a regular member upon payment of the </w:t>
      </w:r>
      <w:r w:rsidR="00E40A4A">
        <w:rPr>
          <w:rFonts w:ascii="Calibri" w:hAnsi="Calibri"/>
          <w:sz w:val="22"/>
          <w:szCs w:val="22"/>
        </w:rPr>
        <w:t xml:space="preserve">section </w:t>
      </w:r>
      <w:r w:rsidRPr="00416524">
        <w:rPr>
          <w:rFonts w:ascii="Calibri" w:hAnsi="Calibri"/>
          <w:sz w:val="22"/>
          <w:szCs w:val="22"/>
        </w:rPr>
        <w:t xml:space="preserve">membership dues. Any active member of another state bar may be an out-of-state member. </w:t>
      </w:r>
      <w:r w:rsidR="00DC4F70">
        <w:rPr>
          <w:rFonts w:ascii="Calibri" w:hAnsi="Calibri"/>
          <w:sz w:val="22"/>
          <w:szCs w:val="22"/>
        </w:rPr>
        <w:t>Other</w:t>
      </w:r>
      <w:r w:rsidR="00FD6B89">
        <w:rPr>
          <w:rFonts w:ascii="Calibri" w:hAnsi="Calibri"/>
          <w:sz w:val="22"/>
          <w:szCs w:val="22"/>
        </w:rPr>
        <w:t xml:space="preserve"> person</w:t>
      </w:r>
      <w:r w:rsidR="00DC4F70">
        <w:rPr>
          <w:rFonts w:ascii="Calibri" w:hAnsi="Calibri"/>
          <w:sz w:val="22"/>
          <w:szCs w:val="22"/>
        </w:rPr>
        <w:t xml:space="preserve">s </w:t>
      </w:r>
      <w:r w:rsidRPr="00416524">
        <w:rPr>
          <w:rFonts w:ascii="Calibri" w:hAnsi="Calibri"/>
          <w:sz w:val="22"/>
          <w:szCs w:val="22"/>
        </w:rPr>
        <w:t>may be associate members as provided in Section 2 of this Article. Only regular members may vote and hold office except as otherwise specifically approved by the Board of Governors.</w:t>
      </w:r>
      <w:r w:rsidR="00855A53">
        <w:rPr>
          <w:rFonts w:ascii="Calibri" w:hAnsi="Calibri"/>
          <w:sz w:val="22"/>
          <w:szCs w:val="22"/>
        </w:rPr>
        <w:t xml:space="preserve"> </w:t>
      </w:r>
    </w:p>
    <w:p w14:paraId="4406BDB9" w14:textId="77777777" w:rsidR="002D0F90" w:rsidRPr="00416524" w:rsidRDefault="002D0F90" w:rsidP="005334B8">
      <w:pPr>
        <w:pStyle w:val="Text1"/>
        <w:rPr>
          <w:rFonts w:ascii="Calibri" w:hAnsi="Calibri"/>
          <w:b/>
          <w:sz w:val="22"/>
          <w:szCs w:val="22"/>
        </w:rPr>
      </w:pPr>
      <w:r w:rsidRPr="00416524">
        <w:rPr>
          <w:rFonts w:ascii="Calibri" w:hAnsi="Calibri"/>
          <w:b/>
          <w:sz w:val="22"/>
          <w:szCs w:val="22"/>
        </w:rPr>
        <w:t>Section 2.</w:t>
      </w:r>
    </w:p>
    <w:p w14:paraId="3BA867B9" w14:textId="77777777" w:rsidR="002D0F90" w:rsidRPr="00416524" w:rsidRDefault="002D0F90" w:rsidP="005334B8">
      <w:pPr>
        <w:pStyle w:val="Text2"/>
        <w:rPr>
          <w:rFonts w:ascii="Calibri" w:hAnsi="Calibri"/>
          <w:sz w:val="22"/>
          <w:szCs w:val="22"/>
        </w:rPr>
      </w:pPr>
      <w:r w:rsidRPr="00416524">
        <w:rPr>
          <w:rFonts w:ascii="Calibri" w:hAnsi="Calibri"/>
          <w:sz w:val="22"/>
          <w:szCs w:val="22"/>
        </w:rPr>
        <w:t>(A) Associate membership shall be available to: (1) employees of an Oregon lawyer or employees of the legal department of a corporation or government entity who are supervised by an Oregon lawyer, (2) law students, and (3) members of related professions.</w:t>
      </w:r>
    </w:p>
    <w:p w14:paraId="3E9546AA" w14:textId="434F07DE" w:rsidR="002D0F90" w:rsidRPr="00416524" w:rsidRDefault="002D0F90" w:rsidP="005334B8">
      <w:pPr>
        <w:pStyle w:val="Text2"/>
        <w:rPr>
          <w:rFonts w:ascii="Calibri" w:hAnsi="Calibri"/>
          <w:sz w:val="22"/>
          <w:szCs w:val="22"/>
        </w:rPr>
      </w:pPr>
      <w:r w:rsidRPr="00416524">
        <w:rPr>
          <w:rFonts w:ascii="Calibri" w:hAnsi="Calibri"/>
          <w:sz w:val="22"/>
          <w:szCs w:val="22"/>
        </w:rPr>
        <w:t xml:space="preserve">(B) Out-of-state members as defined in Section 1 and associate members as defined in Section 2(A) are automatically entitled to membership upon payment of section dues unless the Section </w:t>
      </w:r>
      <w:r w:rsidR="00F06C4B">
        <w:rPr>
          <w:rFonts w:ascii="Calibri" w:hAnsi="Calibri"/>
          <w:sz w:val="22"/>
          <w:szCs w:val="22"/>
        </w:rPr>
        <w:t xml:space="preserve">Executive committee </w:t>
      </w:r>
      <w:r w:rsidRPr="00416524">
        <w:rPr>
          <w:rFonts w:ascii="Calibri" w:hAnsi="Calibri"/>
          <w:sz w:val="22"/>
          <w:szCs w:val="22"/>
        </w:rPr>
        <w:t>votes to “opt out” and not include either out-of-state members or associate members.</w:t>
      </w:r>
    </w:p>
    <w:p w14:paraId="2B8F0943" w14:textId="77777777" w:rsidR="002D0F90" w:rsidRPr="00416524" w:rsidRDefault="002D0F90" w:rsidP="005334B8">
      <w:pPr>
        <w:pStyle w:val="Text2"/>
        <w:rPr>
          <w:rFonts w:ascii="Calibri" w:hAnsi="Calibri"/>
          <w:sz w:val="22"/>
          <w:szCs w:val="22"/>
        </w:rPr>
      </w:pPr>
      <w:r w:rsidRPr="00416524">
        <w:rPr>
          <w:rFonts w:ascii="Calibri" w:hAnsi="Calibri"/>
          <w:sz w:val="22"/>
          <w:szCs w:val="22"/>
        </w:rPr>
        <w:t>(C) Out-of-state members and associate members shall certify their qualifying status upon initial application for membership and annually upon renewing their membership.</w:t>
      </w:r>
    </w:p>
    <w:p w14:paraId="0723320D" w14:textId="77777777" w:rsidR="002D0F90" w:rsidRPr="00416524" w:rsidRDefault="002D0F90" w:rsidP="005334B8">
      <w:pPr>
        <w:pStyle w:val="Text2"/>
        <w:rPr>
          <w:rFonts w:ascii="Calibri" w:hAnsi="Calibri"/>
          <w:sz w:val="22"/>
          <w:szCs w:val="22"/>
        </w:rPr>
      </w:pPr>
      <w:r w:rsidRPr="00416524">
        <w:rPr>
          <w:rFonts w:ascii="Calibri" w:hAnsi="Calibri"/>
          <w:sz w:val="22"/>
          <w:szCs w:val="22"/>
        </w:rPr>
        <w:t>(D) Out-of-state or associate membership shall terminate immediately upon the termination of the member’s qualifying status. There shall be no refund of dues in that event.</w:t>
      </w:r>
    </w:p>
    <w:p w14:paraId="4E9E3ED5" w14:textId="20EAB2F9" w:rsidR="002D0F90" w:rsidRPr="00416524" w:rsidRDefault="002D0F90" w:rsidP="005334B8">
      <w:pPr>
        <w:pStyle w:val="Text1"/>
        <w:rPr>
          <w:rFonts w:ascii="Calibri" w:hAnsi="Calibri"/>
          <w:sz w:val="22"/>
          <w:szCs w:val="22"/>
        </w:rPr>
      </w:pPr>
      <w:r w:rsidRPr="00416524">
        <w:rPr>
          <w:rFonts w:ascii="Calibri" w:hAnsi="Calibri"/>
          <w:b/>
          <w:sz w:val="22"/>
          <w:szCs w:val="22"/>
        </w:rPr>
        <w:t>Section 3.</w:t>
      </w:r>
      <w:r w:rsidRPr="00416524">
        <w:rPr>
          <w:rFonts w:ascii="Calibri" w:hAnsi="Calibri"/>
          <w:sz w:val="22"/>
          <w:szCs w:val="22"/>
        </w:rPr>
        <w:t xml:space="preserve"> Membership dues shall be set by the Section </w:t>
      </w:r>
      <w:r w:rsidR="008E50BA">
        <w:rPr>
          <w:rFonts w:ascii="Calibri" w:hAnsi="Calibri"/>
          <w:sz w:val="22"/>
          <w:szCs w:val="22"/>
        </w:rPr>
        <w:t>Executive Committee</w:t>
      </w:r>
      <w:r w:rsidRPr="00416524">
        <w:rPr>
          <w:rFonts w:ascii="Calibri" w:hAnsi="Calibri"/>
          <w:sz w:val="22"/>
          <w:szCs w:val="22"/>
        </w:rPr>
        <w:t>, subject to subsequent approval of the Board of Governors. Membership dues shall not be prorated for any portion of a year. Dues may be waived for new admittees, law students or any other category designated by the Section. Membership dues</w:t>
      </w:r>
      <w:r w:rsidR="003656F0">
        <w:rPr>
          <w:rFonts w:ascii="Calibri" w:hAnsi="Calibri"/>
          <w:sz w:val="22"/>
          <w:szCs w:val="22"/>
        </w:rPr>
        <w:t xml:space="preserve"> </w:t>
      </w:r>
      <w:r w:rsidRPr="00416524">
        <w:rPr>
          <w:rFonts w:ascii="Calibri" w:hAnsi="Calibri"/>
          <w:sz w:val="22"/>
          <w:szCs w:val="22"/>
        </w:rPr>
        <w:t>shall be collected annually by the Bar</w:t>
      </w:r>
      <w:r w:rsidR="003656F0">
        <w:rPr>
          <w:rFonts w:ascii="Calibri" w:hAnsi="Calibri"/>
          <w:sz w:val="22"/>
          <w:szCs w:val="22"/>
        </w:rPr>
        <w:t>.</w:t>
      </w:r>
    </w:p>
    <w:p w14:paraId="7FC396BB" w14:textId="77777777" w:rsidR="00F811DD" w:rsidRPr="00F811DD" w:rsidRDefault="002D0F90" w:rsidP="00CB553D">
      <w:pPr>
        <w:pStyle w:val="ChapterHeadingDoc"/>
        <w:contextualSpacing/>
        <w:rPr>
          <w:sz w:val="26"/>
          <w:szCs w:val="26"/>
        </w:rPr>
      </w:pPr>
      <w:bookmarkStart w:id="3" w:name="_Toc486129095"/>
      <w:r w:rsidRPr="00F811DD">
        <w:rPr>
          <w:sz w:val="26"/>
          <w:szCs w:val="26"/>
        </w:rPr>
        <w:lastRenderedPageBreak/>
        <w:t>Article III</w:t>
      </w:r>
      <w:r w:rsidR="3A8F8676" w:rsidRPr="00F811DD">
        <w:rPr>
          <w:sz w:val="26"/>
          <w:szCs w:val="26"/>
        </w:rPr>
        <w:t xml:space="preserve"> </w:t>
      </w:r>
    </w:p>
    <w:p w14:paraId="029754EF" w14:textId="77C5F136" w:rsidR="002D0F90" w:rsidRPr="00F811DD" w:rsidRDefault="002D0F90" w:rsidP="00CB553D">
      <w:pPr>
        <w:pStyle w:val="ChapterHeadingDoc"/>
        <w:contextualSpacing/>
        <w:rPr>
          <w:sz w:val="26"/>
          <w:szCs w:val="26"/>
        </w:rPr>
      </w:pPr>
      <w:r w:rsidRPr="00F811DD">
        <w:rPr>
          <w:sz w:val="26"/>
          <w:szCs w:val="26"/>
        </w:rPr>
        <w:t xml:space="preserve">Meetings </w:t>
      </w:r>
      <w:r w:rsidR="00E45E74" w:rsidRPr="00F811DD">
        <w:rPr>
          <w:sz w:val="26"/>
          <w:szCs w:val="26"/>
        </w:rPr>
        <w:t>of</w:t>
      </w:r>
      <w:r w:rsidRPr="00F811DD">
        <w:rPr>
          <w:sz w:val="26"/>
          <w:szCs w:val="26"/>
        </w:rPr>
        <w:t xml:space="preserve"> Section</w:t>
      </w:r>
      <w:bookmarkEnd w:id="3"/>
      <w:r w:rsidR="00FD6B89" w:rsidRPr="00F811DD">
        <w:rPr>
          <w:sz w:val="26"/>
          <w:szCs w:val="26"/>
        </w:rPr>
        <w:t xml:space="preserve"> Executive Committee</w:t>
      </w:r>
    </w:p>
    <w:p w14:paraId="7A0BDEB2" w14:textId="2E3D88F8" w:rsidR="002D0F90" w:rsidRPr="00416524" w:rsidRDefault="002D0F90" w:rsidP="005334B8">
      <w:pPr>
        <w:pStyle w:val="Text1"/>
        <w:rPr>
          <w:rFonts w:ascii="Calibri" w:hAnsi="Calibri"/>
          <w:sz w:val="22"/>
          <w:szCs w:val="22"/>
        </w:rPr>
      </w:pPr>
      <w:r w:rsidRPr="12EA1D91">
        <w:rPr>
          <w:rFonts w:ascii="Calibri" w:hAnsi="Calibri"/>
          <w:b/>
          <w:bCs/>
          <w:sz w:val="22"/>
          <w:szCs w:val="22"/>
        </w:rPr>
        <w:t>Section 1.</w:t>
      </w:r>
      <w:r w:rsidRPr="12EA1D91">
        <w:rPr>
          <w:rFonts w:ascii="Calibri" w:hAnsi="Calibri"/>
          <w:sz w:val="22"/>
          <w:szCs w:val="22"/>
        </w:rPr>
        <w:t xml:space="preserve"> Meetings of the Section Executive Committee and its committees</w:t>
      </w:r>
      <w:r w:rsidR="467B54DF" w:rsidRPr="12EA1D91">
        <w:rPr>
          <w:rFonts w:ascii="Calibri" w:hAnsi="Calibri"/>
          <w:sz w:val="22"/>
          <w:szCs w:val="22"/>
        </w:rPr>
        <w:t xml:space="preserve"> and subcommittees</w:t>
      </w:r>
      <w:r w:rsidRPr="12EA1D91">
        <w:rPr>
          <w:rFonts w:ascii="Calibri" w:hAnsi="Calibri"/>
          <w:sz w:val="22"/>
          <w:szCs w:val="22"/>
        </w:rPr>
        <w:t xml:space="preserve"> are subject to the Public Meetings Law (ORS 192.610 et seq.</w:t>
      </w:r>
      <w:r w:rsidR="00FB6D5A" w:rsidRPr="12EA1D91">
        <w:rPr>
          <w:rFonts w:ascii="Calibri" w:hAnsi="Calibri"/>
          <w:sz w:val="22"/>
          <w:szCs w:val="22"/>
        </w:rPr>
        <w:t xml:space="preserve"> and 192.630(4)</w:t>
      </w:r>
      <w:r w:rsidRPr="12EA1D91">
        <w:rPr>
          <w:rFonts w:ascii="Calibri" w:hAnsi="Calibri"/>
          <w:sz w:val="22"/>
          <w:szCs w:val="22"/>
        </w:rPr>
        <w:t>).</w:t>
      </w:r>
      <w:r w:rsidR="00C5555A" w:rsidRPr="12EA1D91">
        <w:rPr>
          <w:rFonts w:ascii="Calibri" w:hAnsi="Calibri"/>
          <w:sz w:val="22"/>
          <w:szCs w:val="22"/>
        </w:rPr>
        <w:t xml:space="preserve"> </w:t>
      </w:r>
      <w:r w:rsidR="003E1FAE" w:rsidRPr="12EA1D91">
        <w:rPr>
          <w:rFonts w:ascii="Calibri" w:hAnsi="Calibri"/>
          <w:sz w:val="22"/>
          <w:szCs w:val="22"/>
        </w:rPr>
        <w:t xml:space="preserve">All </w:t>
      </w:r>
      <w:r w:rsidR="00FD6B89" w:rsidRPr="12EA1D91">
        <w:rPr>
          <w:rFonts w:ascii="Calibri" w:hAnsi="Calibri"/>
          <w:sz w:val="22"/>
          <w:szCs w:val="22"/>
        </w:rPr>
        <w:t>S</w:t>
      </w:r>
      <w:r w:rsidR="003E1FAE" w:rsidRPr="12EA1D91">
        <w:rPr>
          <w:rFonts w:ascii="Calibri" w:hAnsi="Calibri"/>
          <w:sz w:val="22"/>
          <w:szCs w:val="22"/>
        </w:rPr>
        <w:t xml:space="preserve">ection </w:t>
      </w:r>
      <w:r w:rsidR="00FD6B89" w:rsidRPr="12EA1D91">
        <w:rPr>
          <w:rFonts w:ascii="Calibri" w:hAnsi="Calibri"/>
          <w:sz w:val="22"/>
          <w:szCs w:val="22"/>
        </w:rPr>
        <w:t xml:space="preserve">Executive Committee </w:t>
      </w:r>
      <w:r w:rsidR="003E1FAE" w:rsidRPr="12EA1D91">
        <w:rPr>
          <w:rFonts w:ascii="Calibri" w:hAnsi="Calibri"/>
          <w:sz w:val="22"/>
          <w:szCs w:val="22"/>
        </w:rPr>
        <w:t>meetings</w:t>
      </w:r>
      <w:r w:rsidR="00DF03B8" w:rsidRPr="12EA1D91">
        <w:rPr>
          <w:rFonts w:ascii="Calibri" w:hAnsi="Calibri"/>
          <w:sz w:val="22"/>
          <w:szCs w:val="22"/>
        </w:rPr>
        <w:t xml:space="preserve"> must</w:t>
      </w:r>
      <w:r w:rsidR="003B146C" w:rsidRPr="12EA1D91">
        <w:rPr>
          <w:rFonts w:ascii="Calibri" w:hAnsi="Calibri"/>
          <w:sz w:val="22"/>
          <w:szCs w:val="22"/>
        </w:rPr>
        <w:t xml:space="preserve"> be held within the </w:t>
      </w:r>
      <w:r w:rsidR="000F0A2B" w:rsidRPr="12EA1D91">
        <w:rPr>
          <w:rFonts w:ascii="Calibri" w:hAnsi="Calibri"/>
          <w:sz w:val="22"/>
          <w:szCs w:val="22"/>
        </w:rPr>
        <w:t>geographic</w:t>
      </w:r>
      <w:r w:rsidR="003B146C" w:rsidRPr="12EA1D91">
        <w:rPr>
          <w:rFonts w:ascii="Calibri" w:hAnsi="Calibri"/>
          <w:sz w:val="22"/>
          <w:szCs w:val="22"/>
        </w:rPr>
        <w:t xml:space="preserve"> </w:t>
      </w:r>
      <w:r w:rsidR="000F0A2B" w:rsidRPr="12EA1D91">
        <w:rPr>
          <w:rFonts w:ascii="Calibri" w:hAnsi="Calibri"/>
          <w:sz w:val="22"/>
          <w:szCs w:val="22"/>
        </w:rPr>
        <w:t>boundaries</w:t>
      </w:r>
      <w:r w:rsidR="003B146C" w:rsidRPr="12EA1D91">
        <w:rPr>
          <w:rFonts w:ascii="Calibri" w:hAnsi="Calibri"/>
          <w:sz w:val="22"/>
          <w:szCs w:val="22"/>
        </w:rPr>
        <w:t xml:space="preserve"> of the state</w:t>
      </w:r>
      <w:r w:rsidR="00DF03B8" w:rsidRPr="12EA1D91">
        <w:rPr>
          <w:rFonts w:ascii="Calibri" w:hAnsi="Calibri"/>
          <w:sz w:val="22"/>
          <w:szCs w:val="22"/>
        </w:rPr>
        <w:t xml:space="preserve"> and properly noticed</w:t>
      </w:r>
      <w:r w:rsidR="003B146C" w:rsidRPr="12EA1D91">
        <w:rPr>
          <w:rFonts w:ascii="Calibri" w:hAnsi="Calibri"/>
          <w:sz w:val="22"/>
          <w:szCs w:val="22"/>
        </w:rPr>
        <w:t>.</w:t>
      </w:r>
      <w:r w:rsidR="00E11007" w:rsidRPr="12EA1D91">
        <w:rPr>
          <w:rFonts w:ascii="Calibri" w:hAnsi="Calibri"/>
          <w:sz w:val="22"/>
          <w:szCs w:val="22"/>
        </w:rPr>
        <w:t xml:space="preserve"> </w:t>
      </w:r>
      <w:r w:rsidRPr="12EA1D91">
        <w:rPr>
          <w:rFonts w:ascii="Calibri" w:hAnsi="Calibri"/>
          <w:sz w:val="22"/>
          <w:szCs w:val="22"/>
        </w:rPr>
        <w:t xml:space="preserve">The Section </w:t>
      </w:r>
      <w:r w:rsidR="00FD6B89" w:rsidRPr="12EA1D91">
        <w:rPr>
          <w:rFonts w:ascii="Calibri" w:hAnsi="Calibri"/>
          <w:sz w:val="22"/>
          <w:szCs w:val="22"/>
        </w:rPr>
        <w:t xml:space="preserve">Executive Committee </w:t>
      </w:r>
      <w:r w:rsidRPr="12EA1D91">
        <w:rPr>
          <w:rFonts w:ascii="Calibri" w:hAnsi="Calibri"/>
          <w:sz w:val="22"/>
          <w:szCs w:val="22"/>
        </w:rPr>
        <w:t>shall notify the Bar at least twenty (20) days in advance of any meeting, or in the case of special meetings as soon as possible.</w:t>
      </w:r>
    </w:p>
    <w:p w14:paraId="032C3734" w14:textId="1213A82C" w:rsidR="002D0F90" w:rsidRPr="00416524" w:rsidRDefault="002D0F90" w:rsidP="005334B8">
      <w:pPr>
        <w:pStyle w:val="Text1"/>
        <w:rPr>
          <w:rFonts w:ascii="Calibri" w:hAnsi="Calibri"/>
          <w:sz w:val="22"/>
          <w:szCs w:val="22"/>
        </w:rPr>
      </w:pPr>
      <w:r w:rsidRPr="00416524">
        <w:rPr>
          <w:rFonts w:ascii="Calibri" w:hAnsi="Calibri"/>
          <w:b/>
          <w:sz w:val="22"/>
          <w:szCs w:val="22"/>
        </w:rPr>
        <w:t xml:space="preserve">Section </w:t>
      </w:r>
      <w:r w:rsidR="008E50BA">
        <w:rPr>
          <w:rFonts w:ascii="Calibri" w:hAnsi="Calibri"/>
          <w:b/>
          <w:sz w:val="22"/>
          <w:szCs w:val="22"/>
        </w:rPr>
        <w:t>2</w:t>
      </w:r>
      <w:r w:rsidRPr="00416524">
        <w:rPr>
          <w:rFonts w:ascii="Calibri" w:hAnsi="Calibri"/>
          <w:b/>
          <w:sz w:val="22"/>
          <w:szCs w:val="22"/>
        </w:rPr>
        <w:t>.</w:t>
      </w:r>
      <w:r w:rsidRPr="00416524">
        <w:rPr>
          <w:rFonts w:ascii="Calibri" w:hAnsi="Calibri"/>
          <w:sz w:val="22"/>
          <w:szCs w:val="22"/>
        </w:rPr>
        <w:t xml:space="preserve"> A quorum is required to conduct </w:t>
      </w:r>
      <w:r w:rsidR="003E1FAE">
        <w:rPr>
          <w:rFonts w:ascii="Calibri" w:hAnsi="Calibri"/>
          <w:sz w:val="22"/>
          <w:szCs w:val="22"/>
        </w:rPr>
        <w:t>b</w:t>
      </w:r>
      <w:r w:rsidRPr="00416524">
        <w:rPr>
          <w:rFonts w:ascii="Calibri" w:hAnsi="Calibri"/>
          <w:sz w:val="22"/>
          <w:szCs w:val="22"/>
        </w:rPr>
        <w:t>usiness</w:t>
      </w:r>
      <w:r w:rsidR="0094182F" w:rsidRPr="00416524">
        <w:rPr>
          <w:rFonts w:ascii="Calibri" w:hAnsi="Calibri"/>
          <w:sz w:val="22"/>
          <w:szCs w:val="22"/>
        </w:rPr>
        <w:t xml:space="preserve"> at </w:t>
      </w:r>
      <w:r w:rsidR="007E5702">
        <w:rPr>
          <w:rFonts w:ascii="Calibri" w:hAnsi="Calibri"/>
          <w:sz w:val="22"/>
          <w:szCs w:val="22"/>
        </w:rPr>
        <w:t>Section Executive</w:t>
      </w:r>
      <w:r w:rsidR="00565727">
        <w:rPr>
          <w:rFonts w:ascii="Calibri" w:hAnsi="Calibri"/>
          <w:sz w:val="22"/>
          <w:szCs w:val="22"/>
        </w:rPr>
        <w:t xml:space="preserve"> Committee</w:t>
      </w:r>
      <w:r w:rsidR="00565727" w:rsidRPr="00416524">
        <w:rPr>
          <w:rFonts w:ascii="Calibri" w:hAnsi="Calibri"/>
          <w:sz w:val="22"/>
          <w:szCs w:val="22"/>
        </w:rPr>
        <w:t xml:space="preserve"> </w:t>
      </w:r>
      <w:r w:rsidR="00AF4CA9" w:rsidRPr="00416524">
        <w:rPr>
          <w:rFonts w:ascii="Calibri" w:hAnsi="Calibri"/>
          <w:sz w:val="22"/>
          <w:szCs w:val="22"/>
        </w:rPr>
        <w:t>meetings</w:t>
      </w:r>
      <w:r w:rsidRPr="00416524">
        <w:rPr>
          <w:rFonts w:ascii="Calibri" w:hAnsi="Calibri"/>
          <w:sz w:val="22"/>
          <w:szCs w:val="22"/>
        </w:rPr>
        <w:t xml:space="preserve">. </w:t>
      </w:r>
    </w:p>
    <w:p w14:paraId="2E1B1C42" w14:textId="77777777" w:rsidR="00F811DD" w:rsidRPr="00F811DD" w:rsidRDefault="002D0F90" w:rsidP="00CB553D">
      <w:pPr>
        <w:pStyle w:val="ChapterHeadingDoc"/>
        <w:contextualSpacing/>
        <w:rPr>
          <w:sz w:val="26"/>
          <w:szCs w:val="26"/>
        </w:rPr>
      </w:pPr>
      <w:bookmarkStart w:id="4" w:name="_Toc486129096"/>
      <w:r w:rsidRPr="00F811DD">
        <w:rPr>
          <w:sz w:val="26"/>
          <w:szCs w:val="26"/>
        </w:rPr>
        <w:t>Article IV</w:t>
      </w:r>
      <w:r w:rsidR="5ACA38E3" w:rsidRPr="00F811DD">
        <w:rPr>
          <w:sz w:val="26"/>
          <w:szCs w:val="26"/>
        </w:rPr>
        <w:t xml:space="preserve"> </w:t>
      </w:r>
    </w:p>
    <w:p w14:paraId="7CD00BA7" w14:textId="0D7A765A" w:rsidR="002D0F90" w:rsidRPr="00F811DD" w:rsidRDefault="002D0F90" w:rsidP="00CB553D">
      <w:pPr>
        <w:pStyle w:val="ChapterHeadingDoc"/>
        <w:contextualSpacing/>
        <w:rPr>
          <w:sz w:val="26"/>
          <w:szCs w:val="26"/>
        </w:rPr>
      </w:pPr>
      <w:r w:rsidRPr="00F811DD">
        <w:rPr>
          <w:sz w:val="26"/>
          <w:szCs w:val="26"/>
        </w:rPr>
        <w:t>Officers</w:t>
      </w:r>
      <w:bookmarkEnd w:id="4"/>
    </w:p>
    <w:p w14:paraId="25B737D2" w14:textId="57F823E7" w:rsidR="002D0F90" w:rsidRPr="00416524" w:rsidRDefault="002D0F90" w:rsidP="005334B8">
      <w:pPr>
        <w:pStyle w:val="Text1"/>
        <w:rPr>
          <w:rFonts w:ascii="Calibri" w:hAnsi="Calibri"/>
          <w:sz w:val="22"/>
          <w:szCs w:val="22"/>
        </w:rPr>
      </w:pPr>
      <w:r w:rsidRPr="00416524">
        <w:rPr>
          <w:rFonts w:ascii="Calibri" w:hAnsi="Calibri"/>
          <w:b/>
          <w:sz w:val="22"/>
          <w:szCs w:val="22"/>
        </w:rPr>
        <w:t>Section 1.</w:t>
      </w:r>
      <w:r w:rsidRPr="00416524">
        <w:rPr>
          <w:rFonts w:ascii="Calibri" w:hAnsi="Calibri"/>
          <w:sz w:val="22"/>
          <w:szCs w:val="22"/>
        </w:rPr>
        <w:t xml:space="preserve"> The officers of the Section </w:t>
      </w:r>
      <w:r w:rsidR="00FD6B89">
        <w:rPr>
          <w:rFonts w:ascii="Calibri" w:hAnsi="Calibri"/>
          <w:sz w:val="22"/>
          <w:szCs w:val="22"/>
        </w:rPr>
        <w:t xml:space="preserve">Executive Committee </w:t>
      </w:r>
      <w:r w:rsidRPr="00416524">
        <w:rPr>
          <w:rFonts w:ascii="Calibri" w:hAnsi="Calibri"/>
          <w:sz w:val="22"/>
          <w:szCs w:val="22"/>
        </w:rPr>
        <w:t xml:space="preserve">shall be the Chair, Chair-Elect, Immediate Past Chair, Secretary, Treasurer and such other officers as may be determined to be necessary by the membership. Officers of the Section </w:t>
      </w:r>
      <w:r w:rsidR="00FD6B89">
        <w:rPr>
          <w:rFonts w:ascii="Calibri" w:hAnsi="Calibri"/>
          <w:sz w:val="22"/>
          <w:szCs w:val="22"/>
        </w:rPr>
        <w:t xml:space="preserve">Executive Committees </w:t>
      </w:r>
      <w:r w:rsidRPr="00416524">
        <w:rPr>
          <w:rFonts w:ascii="Calibri" w:hAnsi="Calibri"/>
          <w:sz w:val="22"/>
          <w:szCs w:val="22"/>
        </w:rPr>
        <w:t>shall be active members of the Oregon State Bar. Section</w:t>
      </w:r>
      <w:r w:rsidR="00FD6B89">
        <w:rPr>
          <w:rFonts w:ascii="Calibri" w:hAnsi="Calibri"/>
          <w:sz w:val="22"/>
          <w:szCs w:val="22"/>
        </w:rPr>
        <w:t xml:space="preserve"> Executive Committee</w:t>
      </w:r>
      <w:r w:rsidRPr="00416524">
        <w:rPr>
          <w:rFonts w:ascii="Calibri" w:hAnsi="Calibri"/>
          <w:sz w:val="22"/>
          <w:szCs w:val="22"/>
        </w:rPr>
        <w:t>s may establish eligibility</w:t>
      </w:r>
      <w:r w:rsidR="00FB417F" w:rsidRPr="00416524">
        <w:rPr>
          <w:rFonts w:ascii="Calibri" w:hAnsi="Calibri"/>
          <w:sz w:val="22"/>
          <w:szCs w:val="22"/>
        </w:rPr>
        <w:t xml:space="preserve"> </w:t>
      </w:r>
      <w:r w:rsidRPr="00416524">
        <w:rPr>
          <w:rFonts w:ascii="Calibri" w:hAnsi="Calibri"/>
          <w:sz w:val="22"/>
          <w:szCs w:val="22"/>
        </w:rPr>
        <w:t xml:space="preserve">requirements or other procedures to ensure rotation of the Chair among specific </w:t>
      </w:r>
      <w:r w:rsidR="00FD6B89">
        <w:rPr>
          <w:rFonts w:ascii="Calibri" w:hAnsi="Calibri"/>
          <w:sz w:val="22"/>
          <w:szCs w:val="22"/>
        </w:rPr>
        <w:t>practice</w:t>
      </w:r>
      <w:r w:rsidR="00FD6B89" w:rsidRPr="00416524">
        <w:rPr>
          <w:rFonts w:ascii="Calibri" w:hAnsi="Calibri"/>
          <w:sz w:val="22"/>
          <w:szCs w:val="22"/>
        </w:rPr>
        <w:t xml:space="preserve"> </w:t>
      </w:r>
      <w:r w:rsidRPr="00416524">
        <w:rPr>
          <w:rFonts w:ascii="Calibri" w:hAnsi="Calibri"/>
          <w:sz w:val="22"/>
          <w:szCs w:val="22"/>
        </w:rPr>
        <w:t>areas of the membership, such as plaintiff or defense counsel.</w:t>
      </w:r>
    </w:p>
    <w:p w14:paraId="08870EE5" w14:textId="65863F8A" w:rsidR="002D0F90" w:rsidRPr="00416524" w:rsidRDefault="002D0F90" w:rsidP="005334B8">
      <w:pPr>
        <w:pStyle w:val="Text1"/>
        <w:rPr>
          <w:rFonts w:ascii="Calibri" w:hAnsi="Calibri"/>
          <w:sz w:val="22"/>
          <w:szCs w:val="22"/>
        </w:rPr>
      </w:pPr>
      <w:r w:rsidRPr="00416524">
        <w:rPr>
          <w:rFonts w:ascii="Calibri" w:hAnsi="Calibri"/>
          <w:b/>
          <w:sz w:val="22"/>
          <w:szCs w:val="22"/>
        </w:rPr>
        <w:t>Section 2.</w:t>
      </w:r>
      <w:r w:rsidRPr="00416524">
        <w:rPr>
          <w:rFonts w:ascii="Calibri" w:hAnsi="Calibri"/>
          <w:sz w:val="22"/>
          <w:szCs w:val="22"/>
        </w:rPr>
        <w:t xml:space="preserve"> The Chair, or the Chair-Elect in the absence of the Chair, shall preside at all meetings of the Section Executive Committee. The Chair shall appoint the officers and members of all committees of the Section</w:t>
      </w:r>
      <w:r w:rsidR="00FD6B89">
        <w:rPr>
          <w:rFonts w:ascii="Calibri" w:hAnsi="Calibri"/>
          <w:sz w:val="22"/>
          <w:szCs w:val="22"/>
        </w:rPr>
        <w:t xml:space="preserve"> Executive Committee</w:t>
      </w:r>
      <w:r w:rsidRPr="00416524">
        <w:rPr>
          <w:rFonts w:ascii="Calibri" w:hAnsi="Calibri"/>
          <w:sz w:val="22"/>
          <w:szCs w:val="22"/>
        </w:rPr>
        <w:t xml:space="preserve"> pursuant to Article VII; plan and monitor the programs of the Section; keep the Section Executive Committee informed and carry out its decisions; and perform such other duties as may be designated by the Section Executive Committee</w:t>
      </w:r>
      <w:r w:rsidR="00E72360" w:rsidRPr="00416524">
        <w:rPr>
          <w:rFonts w:ascii="Calibri" w:hAnsi="Calibri"/>
          <w:sz w:val="22"/>
          <w:szCs w:val="22"/>
        </w:rPr>
        <w:t>.</w:t>
      </w:r>
      <w:r w:rsidR="006D71DA">
        <w:rPr>
          <w:rFonts w:ascii="Calibri" w:hAnsi="Calibri"/>
          <w:sz w:val="22"/>
          <w:szCs w:val="22"/>
        </w:rPr>
        <w:t xml:space="preserve"> </w:t>
      </w:r>
    </w:p>
    <w:p w14:paraId="17244DF7" w14:textId="6A407D2D" w:rsidR="002D0F90" w:rsidRPr="00416524" w:rsidRDefault="002D0F90" w:rsidP="005334B8">
      <w:pPr>
        <w:pStyle w:val="Text1"/>
        <w:rPr>
          <w:rFonts w:ascii="Calibri" w:hAnsi="Calibri"/>
          <w:sz w:val="22"/>
          <w:szCs w:val="22"/>
        </w:rPr>
      </w:pPr>
      <w:r w:rsidRPr="00416524">
        <w:rPr>
          <w:rFonts w:ascii="Calibri" w:hAnsi="Calibri"/>
          <w:b/>
          <w:sz w:val="22"/>
          <w:szCs w:val="22"/>
        </w:rPr>
        <w:t>Section 3.</w:t>
      </w:r>
      <w:r w:rsidRPr="00416524">
        <w:rPr>
          <w:rFonts w:ascii="Calibri" w:hAnsi="Calibri"/>
          <w:sz w:val="22"/>
          <w:szCs w:val="22"/>
        </w:rPr>
        <w:t xml:space="preserve"> The Chair-Elect will become the Chair on January 1 regardless of the date of the election. The Chair-Elect shall aid the Chair in the performance of the Chair’s responsibilities, and shall perform such other duties as may be designated by the Section Executive Committee. In the event of the death, disability, or resignation of the Chair, the Chair-Elect shall perform the duties of the Chair for the remainder of the Chair’s term or disability.</w:t>
      </w:r>
    </w:p>
    <w:p w14:paraId="04051239" w14:textId="1D2C7FC9" w:rsidR="002D0F90" w:rsidRPr="00416524" w:rsidRDefault="002D0F90" w:rsidP="005334B8">
      <w:pPr>
        <w:pStyle w:val="Text1"/>
        <w:rPr>
          <w:rFonts w:ascii="Calibri" w:hAnsi="Calibri"/>
          <w:sz w:val="22"/>
          <w:szCs w:val="22"/>
        </w:rPr>
      </w:pPr>
      <w:r w:rsidRPr="00416524">
        <w:rPr>
          <w:rFonts w:ascii="Calibri" w:hAnsi="Calibri"/>
          <w:b/>
          <w:sz w:val="22"/>
          <w:szCs w:val="22"/>
        </w:rPr>
        <w:t>Section 4.</w:t>
      </w:r>
      <w:r w:rsidRPr="00416524">
        <w:rPr>
          <w:rFonts w:ascii="Calibri" w:hAnsi="Calibri"/>
          <w:sz w:val="22"/>
          <w:szCs w:val="22"/>
        </w:rPr>
        <w:t xml:space="preserve"> The Secretary shall </w:t>
      </w:r>
      <w:r w:rsidR="00D729F5">
        <w:rPr>
          <w:rFonts w:ascii="Calibri" w:hAnsi="Calibri"/>
          <w:sz w:val="22"/>
          <w:szCs w:val="22"/>
        </w:rPr>
        <w:t>record the minutes of</w:t>
      </w:r>
      <w:r w:rsidRPr="00416524">
        <w:rPr>
          <w:rFonts w:ascii="Calibri" w:hAnsi="Calibri"/>
          <w:sz w:val="22"/>
          <w:szCs w:val="22"/>
        </w:rPr>
        <w:t xml:space="preserve"> all meetings</w:t>
      </w:r>
      <w:r w:rsidR="00D729F5">
        <w:rPr>
          <w:rFonts w:ascii="Calibri" w:hAnsi="Calibri"/>
          <w:sz w:val="22"/>
          <w:szCs w:val="22"/>
        </w:rPr>
        <w:t xml:space="preserve">, including </w:t>
      </w:r>
      <w:r w:rsidR="00FD6B89">
        <w:rPr>
          <w:rFonts w:ascii="Calibri" w:hAnsi="Calibri"/>
          <w:sz w:val="22"/>
          <w:szCs w:val="22"/>
        </w:rPr>
        <w:t xml:space="preserve">recording </w:t>
      </w:r>
      <w:r w:rsidR="00D729F5">
        <w:rPr>
          <w:rFonts w:ascii="Calibri" w:hAnsi="Calibri"/>
          <w:sz w:val="22"/>
          <w:szCs w:val="22"/>
        </w:rPr>
        <w:t>the</w:t>
      </w:r>
      <w:r w:rsidR="00495989" w:rsidRPr="00416524">
        <w:rPr>
          <w:rFonts w:ascii="Calibri" w:hAnsi="Calibri"/>
          <w:sz w:val="22"/>
          <w:szCs w:val="22"/>
        </w:rPr>
        <w:t xml:space="preserve"> </w:t>
      </w:r>
      <w:r w:rsidR="00FD6B89">
        <w:rPr>
          <w:rFonts w:ascii="Calibri" w:hAnsi="Calibri"/>
          <w:sz w:val="22"/>
          <w:szCs w:val="22"/>
        </w:rPr>
        <w:t>votes</w:t>
      </w:r>
      <w:r w:rsidRPr="00416524">
        <w:rPr>
          <w:rFonts w:ascii="Calibri" w:hAnsi="Calibri"/>
          <w:sz w:val="22"/>
          <w:szCs w:val="22"/>
        </w:rPr>
        <w:t xml:space="preserve"> of Section Executive Committee</w:t>
      </w:r>
      <w:r w:rsidR="00FD6B89">
        <w:rPr>
          <w:rFonts w:ascii="Calibri" w:hAnsi="Calibri"/>
          <w:sz w:val="22"/>
          <w:szCs w:val="22"/>
        </w:rPr>
        <w:t xml:space="preserve"> members at each meeting</w:t>
      </w:r>
      <w:r w:rsidRPr="00416524">
        <w:rPr>
          <w:rFonts w:ascii="Calibri" w:hAnsi="Calibri"/>
          <w:sz w:val="22"/>
          <w:szCs w:val="22"/>
        </w:rPr>
        <w:t xml:space="preserve">. </w:t>
      </w:r>
      <w:r w:rsidR="00FD6B89">
        <w:rPr>
          <w:rFonts w:ascii="Calibri" w:hAnsi="Calibri"/>
          <w:sz w:val="22"/>
          <w:szCs w:val="22"/>
        </w:rPr>
        <w:t xml:space="preserve">All outcomes of Section member votes for Section Executive Committee members shall be included in Section Executive Committee minutes. </w:t>
      </w:r>
      <w:r w:rsidRPr="00416524">
        <w:rPr>
          <w:rFonts w:ascii="Calibri" w:hAnsi="Calibri"/>
          <w:sz w:val="22"/>
          <w:szCs w:val="22"/>
        </w:rPr>
        <w:t xml:space="preserve">The Secretary </w:t>
      </w:r>
      <w:r w:rsidR="005B7C40">
        <w:rPr>
          <w:rFonts w:ascii="Calibri" w:hAnsi="Calibri"/>
          <w:sz w:val="22"/>
          <w:szCs w:val="22"/>
        </w:rPr>
        <w:t xml:space="preserve">shall </w:t>
      </w:r>
      <w:r w:rsidR="00D729F5">
        <w:rPr>
          <w:rFonts w:ascii="Calibri" w:hAnsi="Calibri"/>
          <w:sz w:val="22"/>
          <w:szCs w:val="22"/>
        </w:rPr>
        <w:t>provide a final co</w:t>
      </w:r>
      <w:r w:rsidR="002B7555">
        <w:rPr>
          <w:rFonts w:ascii="Calibri" w:hAnsi="Calibri"/>
          <w:sz w:val="22"/>
          <w:szCs w:val="22"/>
        </w:rPr>
        <w:t xml:space="preserve">py of the minutes to the </w:t>
      </w:r>
      <w:r w:rsidR="005B7C40">
        <w:rPr>
          <w:rFonts w:ascii="Calibri" w:hAnsi="Calibri"/>
          <w:sz w:val="22"/>
          <w:szCs w:val="22"/>
        </w:rPr>
        <w:t>B</w:t>
      </w:r>
      <w:r w:rsidR="002B7555">
        <w:rPr>
          <w:rFonts w:ascii="Calibri" w:hAnsi="Calibri"/>
          <w:sz w:val="22"/>
          <w:szCs w:val="22"/>
        </w:rPr>
        <w:t>ar for retention in accordance with law.</w:t>
      </w:r>
      <w:r w:rsidR="00712191" w:rsidRPr="00416524">
        <w:rPr>
          <w:rFonts w:ascii="Calibri" w:hAnsi="Calibri"/>
          <w:sz w:val="22"/>
          <w:szCs w:val="22"/>
        </w:rPr>
        <w:t xml:space="preserve"> </w:t>
      </w:r>
    </w:p>
    <w:p w14:paraId="66C70D2E" w14:textId="18227229" w:rsidR="002D0F90" w:rsidRPr="00416524" w:rsidRDefault="002D0F90" w:rsidP="005334B8">
      <w:pPr>
        <w:pStyle w:val="Text1"/>
        <w:rPr>
          <w:rFonts w:ascii="Calibri" w:hAnsi="Calibri"/>
          <w:sz w:val="22"/>
          <w:szCs w:val="22"/>
        </w:rPr>
      </w:pPr>
      <w:r w:rsidRPr="00416524">
        <w:rPr>
          <w:rFonts w:ascii="Calibri" w:hAnsi="Calibri"/>
          <w:b/>
          <w:sz w:val="22"/>
          <w:szCs w:val="22"/>
        </w:rPr>
        <w:t>Section 5.</w:t>
      </w:r>
      <w:r w:rsidRPr="00416524">
        <w:rPr>
          <w:rFonts w:ascii="Calibri" w:hAnsi="Calibri"/>
          <w:sz w:val="22"/>
          <w:szCs w:val="22"/>
        </w:rPr>
        <w:t xml:space="preserve"> The Treasurer shall keep an accurate record of all receipts and expenditures by the Section as hereinafter provided; report on the Section’s present and projected financial condition at each meeting of the Section Executive Committee; </w:t>
      </w:r>
      <w:r w:rsidR="00143D9F">
        <w:rPr>
          <w:rFonts w:ascii="Calibri" w:hAnsi="Calibri"/>
          <w:sz w:val="22"/>
          <w:szCs w:val="22"/>
        </w:rPr>
        <w:t xml:space="preserve">and </w:t>
      </w:r>
      <w:r w:rsidRPr="00416524">
        <w:rPr>
          <w:rFonts w:ascii="Calibri" w:hAnsi="Calibri"/>
          <w:sz w:val="22"/>
          <w:szCs w:val="22"/>
        </w:rPr>
        <w:t>prepare an annual projected budget for approval by the Section Executive Committee</w:t>
      </w:r>
      <w:r w:rsidR="00A028AD">
        <w:rPr>
          <w:rFonts w:ascii="Calibri" w:hAnsi="Calibri"/>
          <w:sz w:val="22"/>
          <w:szCs w:val="22"/>
        </w:rPr>
        <w:t xml:space="preserve"> and the Board of Governors.</w:t>
      </w:r>
    </w:p>
    <w:p w14:paraId="42762F80" w14:textId="205291C1" w:rsidR="006E2BAF" w:rsidRPr="00416524" w:rsidRDefault="006E2BAF" w:rsidP="005334B8">
      <w:pPr>
        <w:pStyle w:val="Text1"/>
        <w:rPr>
          <w:rFonts w:ascii="Calibri" w:hAnsi="Calibri"/>
          <w:sz w:val="22"/>
          <w:szCs w:val="22"/>
        </w:rPr>
      </w:pPr>
      <w:r w:rsidRPr="00416524">
        <w:rPr>
          <w:rFonts w:ascii="Calibri" w:hAnsi="Calibri"/>
          <w:b/>
          <w:sz w:val="22"/>
          <w:szCs w:val="22"/>
        </w:rPr>
        <w:t>Section 6</w:t>
      </w:r>
      <w:r w:rsidRPr="00416524">
        <w:rPr>
          <w:rFonts w:ascii="Calibri" w:hAnsi="Calibri"/>
          <w:sz w:val="22"/>
          <w:szCs w:val="22"/>
        </w:rPr>
        <w:t>. S</w:t>
      </w:r>
      <w:r w:rsidR="00DD411A">
        <w:rPr>
          <w:rFonts w:ascii="Calibri" w:hAnsi="Calibri"/>
          <w:sz w:val="22"/>
          <w:szCs w:val="22"/>
        </w:rPr>
        <w:t>ection Chairs shall serve as ex-</w:t>
      </w:r>
      <w:r w:rsidRPr="00416524">
        <w:rPr>
          <w:rFonts w:ascii="Calibri" w:hAnsi="Calibri"/>
          <w:sz w:val="22"/>
          <w:szCs w:val="22"/>
        </w:rPr>
        <w:t>offic</w:t>
      </w:r>
      <w:r w:rsidR="00F44258" w:rsidRPr="00416524">
        <w:rPr>
          <w:rFonts w:ascii="Calibri" w:hAnsi="Calibri"/>
          <w:sz w:val="22"/>
          <w:szCs w:val="22"/>
        </w:rPr>
        <w:t>i</w:t>
      </w:r>
      <w:r w:rsidR="00166324" w:rsidRPr="00416524">
        <w:rPr>
          <w:rFonts w:ascii="Calibri" w:hAnsi="Calibri"/>
          <w:sz w:val="22"/>
          <w:szCs w:val="22"/>
        </w:rPr>
        <w:t>o</w:t>
      </w:r>
      <w:r w:rsidRPr="00416524">
        <w:rPr>
          <w:rFonts w:ascii="Calibri" w:hAnsi="Calibri"/>
          <w:sz w:val="22"/>
          <w:szCs w:val="22"/>
        </w:rPr>
        <w:t xml:space="preserve"> voting member</w:t>
      </w:r>
      <w:r w:rsidR="00166324" w:rsidRPr="00416524">
        <w:rPr>
          <w:rFonts w:ascii="Calibri" w:hAnsi="Calibri"/>
          <w:sz w:val="22"/>
          <w:szCs w:val="22"/>
        </w:rPr>
        <w:t>s</w:t>
      </w:r>
      <w:r w:rsidRPr="00416524">
        <w:rPr>
          <w:rFonts w:ascii="Calibri" w:hAnsi="Calibri"/>
          <w:sz w:val="22"/>
          <w:szCs w:val="22"/>
        </w:rPr>
        <w:t xml:space="preserve"> of the Oregon State Bar House of Delegates. In the event the section chair</w:t>
      </w:r>
      <w:r w:rsidR="007F5313" w:rsidRPr="00416524">
        <w:rPr>
          <w:rFonts w:ascii="Calibri" w:hAnsi="Calibri"/>
          <w:sz w:val="22"/>
          <w:szCs w:val="22"/>
        </w:rPr>
        <w:t xml:space="preserve"> holds another position that also </w:t>
      </w:r>
      <w:r w:rsidRPr="00416524">
        <w:rPr>
          <w:rFonts w:ascii="Calibri" w:hAnsi="Calibri"/>
          <w:sz w:val="22"/>
          <w:szCs w:val="22"/>
        </w:rPr>
        <w:t xml:space="preserve">serves </w:t>
      </w:r>
      <w:r w:rsidR="007F5313" w:rsidRPr="00416524">
        <w:rPr>
          <w:rFonts w:ascii="Calibri" w:hAnsi="Calibri"/>
          <w:sz w:val="22"/>
          <w:szCs w:val="22"/>
        </w:rPr>
        <w:t>as an</w:t>
      </w:r>
      <w:r w:rsidRPr="00416524">
        <w:rPr>
          <w:rFonts w:ascii="Calibri" w:hAnsi="Calibri"/>
          <w:sz w:val="22"/>
          <w:szCs w:val="22"/>
        </w:rPr>
        <w:t xml:space="preserve"> ex officio </w:t>
      </w:r>
      <w:r w:rsidR="007F5313" w:rsidRPr="00416524">
        <w:rPr>
          <w:rFonts w:ascii="Calibri" w:hAnsi="Calibri"/>
          <w:sz w:val="22"/>
          <w:szCs w:val="22"/>
        </w:rPr>
        <w:t xml:space="preserve">member of the </w:t>
      </w:r>
      <w:r w:rsidRPr="00416524">
        <w:rPr>
          <w:rFonts w:ascii="Calibri" w:hAnsi="Calibri"/>
          <w:sz w:val="22"/>
          <w:szCs w:val="22"/>
        </w:rPr>
        <w:t>House of Delegates,</w:t>
      </w:r>
      <w:r w:rsidR="007F5313" w:rsidRPr="00416524">
        <w:rPr>
          <w:rFonts w:ascii="Calibri" w:hAnsi="Calibri"/>
          <w:sz w:val="22"/>
          <w:szCs w:val="22"/>
        </w:rPr>
        <w:t xml:space="preserve"> </w:t>
      </w:r>
      <w:r w:rsidRPr="00416524">
        <w:rPr>
          <w:rFonts w:ascii="Calibri" w:hAnsi="Calibri"/>
          <w:sz w:val="22"/>
          <w:szCs w:val="22"/>
        </w:rPr>
        <w:t>the</w:t>
      </w:r>
      <w:r w:rsidR="00166324" w:rsidRPr="00416524">
        <w:rPr>
          <w:rFonts w:ascii="Calibri" w:hAnsi="Calibri"/>
          <w:sz w:val="22"/>
          <w:szCs w:val="22"/>
        </w:rPr>
        <w:t xml:space="preserve"> section</w:t>
      </w:r>
      <w:r w:rsidRPr="00416524">
        <w:rPr>
          <w:rFonts w:ascii="Calibri" w:hAnsi="Calibri"/>
          <w:sz w:val="22"/>
          <w:szCs w:val="22"/>
        </w:rPr>
        <w:t xml:space="preserve"> chair</w:t>
      </w:r>
      <w:r w:rsidR="00166324" w:rsidRPr="00416524">
        <w:rPr>
          <w:rFonts w:ascii="Calibri" w:hAnsi="Calibri"/>
          <w:sz w:val="22"/>
          <w:szCs w:val="22"/>
        </w:rPr>
        <w:t xml:space="preserve"> shall designate an alternate to </w:t>
      </w:r>
      <w:r w:rsidRPr="00416524">
        <w:rPr>
          <w:rFonts w:ascii="Calibri" w:hAnsi="Calibri"/>
          <w:sz w:val="22"/>
          <w:szCs w:val="22"/>
        </w:rPr>
        <w:t xml:space="preserve">serve in the chair’s stead at </w:t>
      </w:r>
      <w:r w:rsidR="00166324" w:rsidRPr="00416524">
        <w:rPr>
          <w:rFonts w:ascii="Calibri" w:hAnsi="Calibri"/>
          <w:sz w:val="22"/>
          <w:szCs w:val="22"/>
        </w:rPr>
        <w:t>any</w:t>
      </w:r>
      <w:r w:rsidRPr="00416524">
        <w:rPr>
          <w:rFonts w:ascii="Calibri" w:hAnsi="Calibri"/>
          <w:sz w:val="22"/>
          <w:szCs w:val="22"/>
        </w:rPr>
        <w:t xml:space="preserve"> House of Delegate</w:t>
      </w:r>
      <w:r w:rsidR="00F44258" w:rsidRPr="00416524">
        <w:rPr>
          <w:rFonts w:ascii="Calibri" w:hAnsi="Calibri"/>
          <w:sz w:val="22"/>
          <w:szCs w:val="22"/>
        </w:rPr>
        <w:t>s</w:t>
      </w:r>
      <w:r w:rsidRPr="00416524">
        <w:rPr>
          <w:rFonts w:ascii="Calibri" w:hAnsi="Calibri"/>
          <w:sz w:val="22"/>
          <w:szCs w:val="22"/>
        </w:rPr>
        <w:t xml:space="preserve"> </w:t>
      </w:r>
      <w:r w:rsidR="00166324" w:rsidRPr="00416524">
        <w:rPr>
          <w:rFonts w:ascii="Calibri" w:hAnsi="Calibri"/>
          <w:sz w:val="22"/>
          <w:szCs w:val="22"/>
        </w:rPr>
        <w:t>m</w:t>
      </w:r>
      <w:r w:rsidRPr="00416524">
        <w:rPr>
          <w:rFonts w:ascii="Calibri" w:hAnsi="Calibri"/>
          <w:sz w:val="22"/>
          <w:szCs w:val="22"/>
        </w:rPr>
        <w:t>eeting</w:t>
      </w:r>
      <w:r w:rsidR="00166324" w:rsidRPr="00416524">
        <w:rPr>
          <w:rFonts w:ascii="Calibri" w:hAnsi="Calibri"/>
          <w:sz w:val="22"/>
          <w:szCs w:val="22"/>
        </w:rPr>
        <w:t>.</w:t>
      </w:r>
      <w:r w:rsidRPr="00416524">
        <w:rPr>
          <w:rFonts w:ascii="Calibri" w:hAnsi="Calibri"/>
          <w:sz w:val="22"/>
          <w:szCs w:val="22"/>
        </w:rPr>
        <w:t xml:space="preserve"> </w:t>
      </w:r>
      <w:r w:rsidR="007F5313" w:rsidRPr="00416524">
        <w:rPr>
          <w:rFonts w:ascii="Calibri" w:hAnsi="Calibri"/>
          <w:sz w:val="22"/>
          <w:szCs w:val="22"/>
        </w:rPr>
        <w:t>In all other situations, the section chair may designate an alternate delegate to serve in the chair’s stead at any House of Delegate</w:t>
      </w:r>
      <w:r w:rsidR="00696D0C" w:rsidRPr="00416524">
        <w:rPr>
          <w:rFonts w:ascii="Calibri" w:hAnsi="Calibri"/>
          <w:sz w:val="22"/>
          <w:szCs w:val="22"/>
        </w:rPr>
        <w:t>s</w:t>
      </w:r>
      <w:r w:rsidR="007F5313" w:rsidRPr="00416524">
        <w:rPr>
          <w:rFonts w:ascii="Calibri" w:hAnsi="Calibri"/>
          <w:sz w:val="22"/>
          <w:szCs w:val="22"/>
        </w:rPr>
        <w:t xml:space="preserve"> meeting. An a</w:t>
      </w:r>
      <w:r w:rsidRPr="00416524">
        <w:rPr>
          <w:rFonts w:ascii="Calibri" w:hAnsi="Calibri"/>
          <w:sz w:val="22"/>
          <w:szCs w:val="22"/>
        </w:rPr>
        <w:t xml:space="preserve">lternate delegate </w:t>
      </w:r>
      <w:r w:rsidR="007F5313" w:rsidRPr="00416524">
        <w:rPr>
          <w:rFonts w:ascii="Calibri" w:hAnsi="Calibri"/>
          <w:sz w:val="22"/>
          <w:szCs w:val="22"/>
        </w:rPr>
        <w:t xml:space="preserve">must be </w:t>
      </w:r>
      <w:r w:rsidRPr="00416524">
        <w:rPr>
          <w:rFonts w:ascii="Calibri" w:hAnsi="Calibri"/>
          <w:sz w:val="22"/>
          <w:szCs w:val="22"/>
        </w:rPr>
        <w:t xml:space="preserve">a person duly authorized in the </w:t>
      </w:r>
      <w:r w:rsidR="007F5313" w:rsidRPr="00416524">
        <w:rPr>
          <w:rFonts w:ascii="Calibri" w:hAnsi="Calibri"/>
          <w:sz w:val="22"/>
          <w:szCs w:val="22"/>
        </w:rPr>
        <w:t>section</w:t>
      </w:r>
      <w:r w:rsidRPr="00416524">
        <w:rPr>
          <w:rFonts w:ascii="Calibri" w:hAnsi="Calibri"/>
          <w:sz w:val="22"/>
          <w:szCs w:val="22"/>
        </w:rPr>
        <w:t>’s bylaws or otherwise to act in the section chair’s stead.</w:t>
      </w:r>
    </w:p>
    <w:p w14:paraId="6D12ECDD" w14:textId="77777777" w:rsidR="00F811DD" w:rsidRPr="00F811DD" w:rsidRDefault="002D0F90" w:rsidP="00CB553D">
      <w:pPr>
        <w:pStyle w:val="ChapterHeadingDoc"/>
        <w:contextualSpacing/>
        <w:rPr>
          <w:sz w:val="26"/>
          <w:szCs w:val="26"/>
        </w:rPr>
      </w:pPr>
      <w:bookmarkStart w:id="5" w:name="_Toc486129097"/>
      <w:r w:rsidRPr="00F811DD">
        <w:rPr>
          <w:sz w:val="26"/>
          <w:szCs w:val="26"/>
        </w:rPr>
        <w:lastRenderedPageBreak/>
        <w:t>Article V</w:t>
      </w:r>
      <w:r w:rsidR="6F07E3F8" w:rsidRPr="00F811DD">
        <w:rPr>
          <w:sz w:val="26"/>
          <w:szCs w:val="26"/>
        </w:rPr>
        <w:t xml:space="preserve"> </w:t>
      </w:r>
    </w:p>
    <w:p w14:paraId="6DB30198" w14:textId="6117E757" w:rsidR="002D0F90" w:rsidRPr="00F811DD" w:rsidRDefault="002D0F90" w:rsidP="00CB553D">
      <w:pPr>
        <w:pStyle w:val="ChapterHeadingDoc"/>
        <w:contextualSpacing/>
        <w:rPr>
          <w:sz w:val="26"/>
          <w:szCs w:val="26"/>
        </w:rPr>
      </w:pPr>
      <w:r w:rsidRPr="00F811DD">
        <w:rPr>
          <w:sz w:val="26"/>
          <w:szCs w:val="26"/>
        </w:rPr>
        <w:t>Section Executive Committee</w:t>
      </w:r>
      <w:bookmarkEnd w:id="5"/>
    </w:p>
    <w:p w14:paraId="226F43A6" w14:textId="17276958" w:rsidR="002D0F90" w:rsidRPr="00416524" w:rsidRDefault="002D0F90" w:rsidP="005334B8">
      <w:pPr>
        <w:pStyle w:val="Text1"/>
        <w:rPr>
          <w:rFonts w:ascii="Calibri" w:hAnsi="Calibri"/>
          <w:sz w:val="22"/>
          <w:szCs w:val="22"/>
        </w:rPr>
      </w:pPr>
      <w:r w:rsidRPr="00416524">
        <w:rPr>
          <w:rFonts w:ascii="Calibri" w:hAnsi="Calibri"/>
          <w:b/>
          <w:sz w:val="22"/>
          <w:szCs w:val="22"/>
        </w:rPr>
        <w:t>Section 1.</w:t>
      </w:r>
      <w:r w:rsidRPr="00416524">
        <w:rPr>
          <w:rFonts w:ascii="Calibri" w:hAnsi="Calibri"/>
          <w:sz w:val="22"/>
          <w:szCs w:val="22"/>
        </w:rPr>
        <w:t xml:space="preserve"> The Section Executive Committee shall be composed of the Chair, the Chair-Elect, the Immediate Past Chair, the Secretary, the Treasurer, and not fewer than two (2) nor more than twelve (12) Members-at-Large. The terms of the Members-at-Large shall be staggered as evenly as possible. </w:t>
      </w:r>
      <w:r w:rsidR="007E5702">
        <w:rPr>
          <w:rFonts w:ascii="Calibri" w:hAnsi="Calibri"/>
          <w:sz w:val="22"/>
          <w:szCs w:val="22"/>
        </w:rPr>
        <w:t>Pursuant to Section 6.3 of the OSB Bylaws, s</w:t>
      </w:r>
      <w:r w:rsidR="007E5702" w:rsidRPr="00416524">
        <w:rPr>
          <w:rFonts w:ascii="Calibri" w:hAnsi="Calibri"/>
          <w:sz w:val="22"/>
          <w:szCs w:val="22"/>
        </w:rPr>
        <w:t xml:space="preserve">uspended </w:t>
      </w:r>
      <w:r w:rsidRPr="00416524">
        <w:rPr>
          <w:rFonts w:ascii="Calibri" w:hAnsi="Calibri"/>
          <w:sz w:val="22"/>
          <w:szCs w:val="22"/>
        </w:rPr>
        <w:t>members may not serve on the Section Executive Committee.</w:t>
      </w:r>
    </w:p>
    <w:p w14:paraId="524F541C" w14:textId="1873881E" w:rsidR="002D0F90" w:rsidRPr="00416524" w:rsidRDefault="002D0F90" w:rsidP="005334B8">
      <w:pPr>
        <w:pStyle w:val="Text1"/>
        <w:rPr>
          <w:rFonts w:ascii="Calibri" w:hAnsi="Calibri"/>
          <w:sz w:val="22"/>
          <w:szCs w:val="22"/>
        </w:rPr>
      </w:pPr>
      <w:r w:rsidRPr="00416524">
        <w:rPr>
          <w:rFonts w:ascii="Calibri" w:hAnsi="Calibri"/>
          <w:b/>
          <w:sz w:val="22"/>
          <w:szCs w:val="22"/>
        </w:rPr>
        <w:t>Section 2.</w:t>
      </w:r>
      <w:r w:rsidRPr="00416524">
        <w:rPr>
          <w:rFonts w:ascii="Calibri" w:hAnsi="Calibri"/>
          <w:sz w:val="22"/>
          <w:szCs w:val="22"/>
        </w:rPr>
        <w:t xml:space="preserve"> The Section Executive Committee shall supervise and control the affairs of the Section subject to these Bylaws</w:t>
      </w:r>
      <w:r w:rsidR="007E5702">
        <w:rPr>
          <w:rFonts w:ascii="Calibri" w:hAnsi="Calibri"/>
          <w:sz w:val="22"/>
          <w:szCs w:val="22"/>
        </w:rPr>
        <w:t>,</w:t>
      </w:r>
      <w:r w:rsidR="00F52AE1" w:rsidRPr="00416524">
        <w:rPr>
          <w:rFonts w:ascii="Calibri" w:hAnsi="Calibri"/>
          <w:sz w:val="22"/>
          <w:szCs w:val="22"/>
        </w:rPr>
        <w:t xml:space="preserve"> </w:t>
      </w:r>
      <w:r w:rsidRPr="00416524">
        <w:rPr>
          <w:rFonts w:ascii="Calibri" w:hAnsi="Calibri"/>
          <w:sz w:val="22"/>
          <w:szCs w:val="22"/>
        </w:rPr>
        <w:t xml:space="preserve">the </w:t>
      </w:r>
      <w:r w:rsidR="007E5702">
        <w:rPr>
          <w:rFonts w:ascii="Calibri" w:hAnsi="Calibri"/>
          <w:sz w:val="22"/>
          <w:szCs w:val="22"/>
        </w:rPr>
        <w:t>OSB</w:t>
      </w:r>
      <w:r w:rsidR="007E5702" w:rsidRPr="00416524">
        <w:rPr>
          <w:rFonts w:ascii="Calibri" w:hAnsi="Calibri"/>
          <w:sz w:val="22"/>
          <w:szCs w:val="22"/>
        </w:rPr>
        <w:t xml:space="preserve"> </w:t>
      </w:r>
      <w:r w:rsidRPr="00416524">
        <w:rPr>
          <w:rFonts w:ascii="Calibri" w:hAnsi="Calibri"/>
          <w:sz w:val="22"/>
          <w:szCs w:val="22"/>
        </w:rPr>
        <w:t>bylaws</w:t>
      </w:r>
      <w:r w:rsidR="007E5702">
        <w:rPr>
          <w:rFonts w:ascii="Calibri" w:hAnsi="Calibri"/>
          <w:sz w:val="22"/>
          <w:szCs w:val="22"/>
        </w:rPr>
        <w:t>, and Board Policies</w:t>
      </w:r>
      <w:r w:rsidR="00F52AE1" w:rsidRPr="00416524">
        <w:rPr>
          <w:rFonts w:ascii="Calibri" w:hAnsi="Calibri"/>
          <w:sz w:val="22"/>
          <w:szCs w:val="22"/>
        </w:rPr>
        <w:t>.</w:t>
      </w:r>
    </w:p>
    <w:p w14:paraId="77B89A34" w14:textId="77777777" w:rsidR="002D0F90" w:rsidRPr="00416524" w:rsidRDefault="002D0F90" w:rsidP="005334B8">
      <w:pPr>
        <w:pStyle w:val="Text1"/>
        <w:rPr>
          <w:rFonts w:ascii="Calibri" w:hAnsi="Calibri"/>
          <w:sz w:val="22"/>
          <w:szCs w:val="22"/>
        </w:rPr>
      </w:pPr>
      <w:r w:rsidRPr="00416524">
        <w:rPr>
          <w:rFonts w:ascii="Calibri" w:hAnsi="Calibri"/>
          <w:b/>
          <w:sz w:val="22"/>
          <w:szCs w:val="22"/>
        </w:rPr>
        <w:t>Section 3.</w:t>
      </w:r>
      <w:r w:rsidRPr="00416524">
        <w:rPr>
          <w:rFonts w:ascii="Calibri" w:hAnsi="Calibri"/>
          <w:sz w:val="22"/>
          <w:szCs w:val="22"/>
        </w:rPr>
        <w:t xml:space="preserve"> A quorum is required to conduct Executive Committee business</w:t>
      </w:r>
      <w:r w:rsidR="003B77CB" w:rsidRPr="00416524">
        <w:rPr>
          <w:rFonts w:ascii="Calibri" w:hAnsi="Calibri"/>
          <w:sz w:val="22"/>
          <w:szCs w:val="22"/>
        </w:rPr>
        <w:t xml:space="preserve">. </w:t>
      </w:r>
      <w:r w:rsidRPr="00416524">
        <w:rPr>
          <w:rFonts w:ascii="Calibri" w:hAnsi="Calibri"/>
          <w:sz w:val="22"/>
          <w:szCs w:val="22"/>
        </w:rPr>
        <w:t xml:space="preserve">A quorum shall consist of a majority of the </w:t>
      </w:r>
      <w:r w:rsidR="00BD4FAE">
        <w:rPr>
          <w:rFonts w:ascii="Calibri" w:hAnsi="Calibri"/>
          <w:sz w:val="22"/>
          <w:szCs w:val="22"/>
        </w:rPr>
        <w:t xml:space="preserve">voting members of the </w:t>
      </w:r>
      <w:r w:rsidRPr="00416524">
        <w:rPr>
          <w:rFonts w:ascii="Calibri" w:hAnsi="Calibri"/>
          <w:sz w:val="22"/>
          <w:szCs w:val="22"/>
        </w:rPr>
        <w:t>Executive Committee</w:t>
      </w:r>
      <w:r w:rsidR="003B77CB" w:rsidRPr="00416524">
        <w:rPr>
          <w:rFonts w:ascii="Calibri" w:hAnsi="Calibri"/>
          <w:sz w:val="22"/>
          <w:szCs w:val="22"/>
        </w:rPr>
        <w:t xml:space="preserve">. </w:t>
      </w:r>
      <w:r w:rsidRPr="00416524">
        <w:rPr>
          <w:rFonts w:ascii="Calibri" w:hAnsi="Calibri"/>
          <w:sz w:val="22"/>
          <w:szCs w:val="22"/>
        </w:rPr>
        <w:t>Action of the Section Executive Committee shall be by majority vote of those voting.</w:t>
      </w:r>
    </w:p>
    <w:p w14:paraId="7B2FE1EA" w14:textId="6A9B2269" w:rsidR="002D0F90" w:rsidRPr="00416524" w:rsidRDefault="002D0F90" w:rsidP="005334B8">
      <w:pPr>
        <w:pStyle w:val="Text1"/>
        <w:rPr>
          <w:rFonts w:ascii="Calibri" w:hAnsi="Calibri"/>
          <w:sz w:val="22"/>
          <w:szCs w:val="22"/>
        </w:rPr>
      </w:pPr>
      <w:r w:rsidRPr="00416524">
        <w:rPr>
          <w:rFonts w:ascii="Calibri" w:hAnsi="Calibri"/>
          <w:b/>
          <w:sz w:val="22"/>
          <w:szCs w:val="22"/>
        </w:rPr>
        <w:t>Section 4.</w:t>
      </w:r>
      <w:r w:rsidRPr="00416524">
        <w:rPr>
          <w:rFonts w:ascii="Calibri" w:hAnsi="Calibri"/>
          <w:sz w:val="22"/>
          <w:szCs w:val="22"/>
        </w:rPr>
        <w:t xml:space="preserve"> The Chair may, and upon the request of three members of the Executive Committee shall, call meetings of the Executive Committee.</w:t>
      </w:r>
    </w:p>
    <w:p w14:paraId="65F74AFF" w14:textId="194E7AC0" w:rsidR="002D0F90" w:rsidRPr="00416524" w:rsidRDefault="002D0F90" w:rsidP="005334B8">
      <w:pPr>
        <w:pStyle w:val="Text1"/>
        <w:rPr>
          <w:rFonts w:ascii="Calibri" w:hAnsi="Calibri"/>
          <w:sz w:val="22"/>
          <w:szCs w:val="22"/>
        </w:rPr>
      </w:pPr>
      <w:r w:rsidRPr="00416524">
        <w:rPr>
          <w:rFonts w:ascii="Calibri" w:hAnsi="Calibri"/>
          <w:b/>
          <w:sz w:val="22"/>
          <w:szCs w:val="22"/>
        </w:rPr>
        <w:t xml:space="preserve">Section </w:t>
      </w:r>
      <w:r w:rsidR="00E541AF">
        <w:rPr>
          <w:rFonts w:ascii="Calibri" w:hAnsi="Calibri"/>
          <w:b/>
          <w:sz w:val="22"/>
          <w:szCs w:val="22"/>
        </w:rPr>
        <w:t>5</w:t>
      </w:r>
      <w:r w:rsidRPr="00416524">
        <w:rPr>
          <w:rFonts w:ascii="Calibri" w:hAnsi="Calibri"/>
          <w:b/>
          <w:sz w:val="22"/>
          <w:szCs w:val="22"/>
        </w:rPr>
        <w:t>.</w:t>
      </w:r>
      <w:r w:rsidRPr="00416524">
        <w:rPr>
          <w:rFonts w:ascii="Calibri" w:hAnsi="Calibri"/>
          <w:sz w:val="22"/>
          <w:szCs w:val="22"/>
        </w:rPr>
        <w:t xml:space="preserve"> The Section Executive Committee may direct that a matter be submitted to the members of the Section</w:t>
      </w:r>
      <w:r w:rsidR="005B7C40">
        <w:rPr>
          <w:rFonts w:ascii="Calibri" w:hAnsi="Calibri"/>
          <w:sz w:val="22"/>
          <w:szCs w:val="22"/>
        </w:rPr>
        <w:t xml:space="preserve"> for a vote</w:t>
      </w:r>
      <w:r w:rsidRPr="00416524">
        <w:rPr>
          <w:rFonts w:ascii="Calibri" w:hAnsi="Calibri"/>
          <w:sz w:val="22"/>
          <w:szCs w:val="22"/>
        </w:rPr>
        <w:t xml:space="preserve"> by electronic </w:t>
      </w:r>
      <w:r w:rsidR="005B7C40">
        <w:rPr>
          <w:rFonts w:ascii="Calibri" w:hAnsi="Calibri"/>
          <w:sz w:val="22"/>
          <w:szCs w:val="22"/>
        </w:rPr>
        <w:t>ballot</w:t>
      </w:r>
      <w:r w:rsidR="00174696">
        <w:rPr>
          <w:rFonts w:ascii="Calibri" w:hAnsi="Calibri"/>
          <w:sz w:val="22"/>
          <w:szCs w:val="22"/>
        </w:rPr>
        <w:t>. B</w:t>
      </w:r>
      <w:r w:rsidRPr="00416524">
        <w:rPr>
          <w:rFonts w:ascii="Calibri" w:hAnsi="Calibri"/>
          <w:sz w:val="22"/>
          <w:szCs w:val="22"/>
        </w:rPr>
        <w:t>inding action of the Section shall be by majority of those voting.</w:t>
      </w:r>
    </w:p>
    <w:p w14:paraId="5338678B" w14:textId="14FF9840" w:rsidR="002D0F90" w:rsidRPr="00416524" w:rsidRDefault="002D0F90" w:rsidP="005334B8">
      <w:pPr>
        <w:pStyle w:val="Text1"/>
        <w:rPr>
          <w:rFonts w:ascii="Calibri" w:hAnsi="Calibri"/>
          <w:sz w:val="22"/>
          <w:szCs w:val="22"/>
        </w:rPr>
      </w:pPr>
      <w:r w:rsidRPr="00416524">
        <w:rPr>
          <w:rFonts w:ascii="Calibri" w:hAnsi="Calibri"/>
          <w:b/>
          <w:sz w:val="22"/>
          <w:szCs w:val="22"/>
        </w:rPr>
        <w:t xml:space="preserve">Section </w:t>
      </w:r>
      <w:r w:rsidR="00E541AF">
        <w:rPr>
          <w:rFonts w:ascii="Calibri" w:hAnsi="Calibri"/>
          <w:b/>
          <w:sz w:val="22"/>
          <w:szCs w:val="22"/>
        </w:rPr>
        <w:t>6</w:t>
      </w:r>
      <w:r w:rsidRPr="00416524">
        <w:rPr>
          <w:rFonts w:ascii="Calibri" w:hAnsi="Calibri"/>
          <w:b/>
          <w:sz w:val="22"/>
          <w:szCs w:val="22"/>
        </w:rPr>
        <w:t>.</w:t>
      </w:r>
      <w:r w:rsidRPr="00416524">
        <w:rPr>
          <w:rFonts w:ascii="Calibri" w:hAnsi="Calibri"/>
          <w:sz w:val="22"/>
          <w:szCs w:val="22"/>
        </w:rPr>
        <w:t xml:space="preserve"> No salary or compensation for services shall be paid to any member of the Section Executive Committee</w:t>
      </w:r>
      <w:r w:rsidR="003E6E13">
        <w:rPr>
          <w:rFonts w:ascii="Calibri" w:hAnsi="Calibri"/>
          <w:sz w:val="22"/>
          <w:szCs w:val="22"/>
        </w:rPr>
        <w:t>.</w:t>
      </w:r>
      <w:r w:rsidRPr="00416524">
        <w:rPr>
          <w:rFonts w:ascii="Calibri" w:hAnsi="Calibri"/>
          <w:sz w:val="22"/>
          <w:szCs w:val="22"/>
        </w:rPr>
        <w:t xml:space="preserve"> Reimbursement may be allowed for travel and other out-of-pocket expenses for members of the Section Executive Committee and members of all Section standing and special committees</w:t>
      </w:r>
      <w:r w:rsidR="003E6E13">
        <w:rPr>
          <w:rFonts w:ascii="Calibri" w:hAnsi="Calibri"/>
          <w:sz w:val="22"/>
          <w:szCs w:val="22"/>
        </w:rPr>
        <w:t xml:space="preserve"> if permitted by </w:t>
      </w:r>
      <w:r w:rsidR="007E5702">
        <w:rPr>
          <w:rFonts w:ascii="Calibri" w:hAnsi="Calibri"/>
          <w:sz w:val="22"/>
          <w:szCs w:val="22"/>
        </w:rPr>
        <w:t xml:space="preserve">Section 7.5 of the </w:t>
      </w:r>
      <w:r w:rsidR="003E6E13">
        <w:rPr>
          <w:rFonts w:ascii="Calibri" w:hAnsi="Calibri"/>
          <w:sz w:val="22"/>
          <w:szCs w:val="22"/>
        </w:rPr>
        <w:t>OSB Bylaws and Board Policies</w:t>
      </w:r>
      <w:r w:rsidRPr="00416524">
        <w:rPr>
          <w:rFonts w:ascii="Calibri" w:hAnsi="Calibri"/>
          <w:sz w:val="22"/>
          <w:szCs w:val="22"/>
        </w:rPr>
        <w:t>.</w:t>
      </w:r>
    </w:p>
    <w:p w14:paraId="00BCBDFF" w14:textId="77777777" w:rsidR="00F811DD" w:rsidRPr="00F811DD" w:rsidRDefault="002D0F90" w:rsidP="00CB553D">
      <w:pPr>
        <w:pStyle w:val="ChapterHeadingDoc"/>
        <w:contextualSpacing/>
        <w:rPr>
          <w:sz w:val="26"/>
          <w:szCs w:val="26"/>
        </w:rPr>
      </w:pPr>
      <w:bookmarkStart w:id="6" w:name="_Toc486129098"/>
      <w:r w:rsidRPr="00F811DD">
        <w:rPr>
          <w:sz w:val="26"/>
          <w:szCs w:val="26"/>
        </w:rPr>
        <w:t>Article VI</w:t>
      </w:r>
      <w:r w:rsidR="1D9ED020" w:rsidRPr="00F811DD">
        <w:rPr>
          <w:sz w:val="26"/>
          <w:szCs w:val="26"/>
        </w:rPr>
        <w:t xml:space="preserve"> </w:t>
      </w:r>
    </w:p>
    <w:p w14:paraId="2CE98C7D" w14:textId="0A15C895" w:rsidR="002D0F90" w:rsidRPr="00F811DD" w:rsidRDefault="002D0F90" w:rsidP="00CB553D">
      <w:pPr>
        <w:pStyle w:val="ChapterHeadingDoc"/>
        <w:contextualSpacing/>
        <w:rPr>
          <w:sz w:val="26"/>
          <w:szCs w:val="26"/>
        </w:rPr>
      </w:pPr>
      <w:r w:rsidRPr="00F811DD">
        <w:rPr>
          <w:sz w:val="26"/>
          <w:szCs w:val="26"/>
        </w:rPr>
        <w:t xml:space="preserve">Terms of Office </w:t>
      </w:r>
      <w:r w:rsidR="00E45E74" w:rsidRPr="00F811DD">
        <w:rPr>
          <w:sz w:val="26"/>
          <w:szCs w:val="26"/>
        </w:rPr>
        <w:t>and</w:t>
      </w:r>
      <w:r w:rsidRPr="00F811DD">
        <w:rPr>
          <w:sz w:val="26"/>
          <w:szCs w:val="26"/>
        </w:rPr>
        <w:t xml:space="preserve"> Elections</w:t>
      </w:r>
      <w:bookmarkEnd w:id="6"/>
    </w:p>
    <w:p w14:paraId="174A1A8A" w14:textId="24B594C4" w:rsidR="002D0F90" w:rsidRPr="00416524" w:rsidRDefault="002D0F90" w:rsidP="005334B8">
      <w:pPr>
        <w:pStyle w:val="Text1"/>
        <w:rPr>
          <w:rFonts w:ascii="Calibri" w:hAnsi="Calibri"/>
          <w:sz w:val="22"/>
          <w:szCs w:val="22"/>
        </w:rPr>
      </w:pPr>
      <w:r w:rsidRPr="12EA1D91">
        <w:rPr>
          <w:rFonts w:ascii="Calibri" w:hAnsi="Calibri"/>
          <w:b/>
          <w:bCs/>
          <w:sz w:val="22"/>
          <w:szCs w:val="22"/>
        </w:rPr>
        <w:t>Section 1.</w:t>
      </w:r>
      <w:r w:rsidRPr="12EA1D91">
        <w:rPr>
          <w:rFonts w:ascii="Calibri" w:hAnsi="Calibri"/>
          <w:sz w:val="22"/>
          <w:szCs w:val="22"/>
        </w:rPr>
        <w:t xml:space="preserve"> No member may serve </w:t>
      </w:r>
      <w:r w:rsidR="003C3B5C" w:rsidRPr="12EA1D91">
        <w:rPr>
          <w:rFonts w:ascii="Calibri" w:hAnsi="Calibri"/>
          <w:sz w:val="22"/>
          <w:szCs w:val="22"/>
        </w:rPr>
        <w:t xml:space="preserve">as a voting member of </w:t>
      </w:r>
      <w:r w:rsidRPr="12EA1D91">
        <w:rPr>
          <w:rFonts w:ascii="Calibri" w:hAnsi="Calibri"/>
          <w:sz w:val="22"/>
          <w:szCs w:val="22"/>
        </w:rPr>
        <w:t>the Section Executive Committee more than nine years.</w:t>
      </w:r>
      <w:r w:rsidR="007B5C74" w:rsidRPr="12EA1D91">
        <w:rPr>
          <w:rFonts w:ascii="Calibri" w:hAnsi="Calibri"/>
          <w:sz w:val="22"/>
          <w:szCs w:val="22"/>
        </w:rPr>
        <w:t xml:space="preserve"> </w:t>
      </w:r>
    </w:p>
    <w:p w14:paraId="2E097CB5" w14:textId="23592FDA" w:rsidR="002D0F90" w:rsidRPr="00416524" w:rsidRDefault="002D0F90" w:rsidP="005334B8">
      <w:pPr>
        <w:pStyle w:val="Text1"/>
        <w:rPr>
          <w:rFonts w:ascii="Calibri" w:hAnsi="Calibri"/>
          <w:sz w:val="22"/>
          <w:szCs w:val="22"/>
        </w:rPr>
      </w:pPr>
      <w:r w:rsidRPr="00416524">
        <w:rPr>
          <w:rFonts w:ascii="Calibri" w:hAnsi="Calibri"/>
          <w:b/>
          <w:sz w:val="22"/>
          <w:szCs w:val="22"/>
        </w:rPr>
        <w:t>Section 2.</w:t>
      </w:r>
      <w:r w:rsidRPr="00416524">
        <w:rPr>
          <w:rFonts w:ascii="Calibri" w:hAnsi="Calibri"/>
          <w:sz w:val="22"/>
          <w:szCs w:val="22"/>
        </w:rPr>
        <w:t xml:space="preserve"> Each term of office shall begin on January 1.</w:t>
      </w:r>
    </w:p>
    <w:p w14:paraId="0974540A" w14:textId="77777777" w:rsidR="002D0F90" w:rsidRPr="00416524" w:rsidRDefault="002D0F90" w:rsidP="005334B8">
      <w:pPr>
        <w:pStyle w:val="Text1"/>
        <w:rPr>
          <w:rFonts w:ascii="Calibri" w:hAnsi="Calibri"/>
          <w:sz w:val="22"/>
          <w:szCs w:val="22"/>
        </w:rPr>
      </w:pPr>
      <w:r w:rsidRPr="00416524">
        <w:rPr>
          <w:rFonts w:ascii="Calibri" w:hAnsi="Calibri"/>
          <w:b/>
          <w:sz w:val="22"/>
          <w:szCs w:val="22"/>
        </w:rPr>
        <w:t>Section 3.</w:t>
      </w:r>
      <w:r w:rsidRPr="00416524">
        <w:rPr>
          <w:rFonts w:ascii="Calibri" w:hAnsi="Calibri"/>
          <w:sz w:val="22"/>
          <w:szCs w:val="22"/>
        </w:rPr>
        <w:t xml:space="preserve"> A position on the executive committee, including an officer position, may be, at the option of the Executive Committee, deemed vacant if that member:</w:t>
      </w:r>
    </w:p>
    <w:p w14:paraId="0A73B7B1" w14:textId="77777777" w:rsidR="002D0F90" w:rsidRPr="00416524" w:rsidRDefault="002D0F90" w:rsidP="005334B8">
      <w:pPr>
        <w:pStyle w:val="Text2"/>
        <w:rPr>
          <w:rFonts w:ascii="Calibri" w:hAnsi="Calibri"/>
          <w:sz w:val="22"/>
          <w:szCs w:val="22"/>
        </w:rPr>
      </w:pPr>
      <w:r w:rsidRPr="00416524">
        <w:rPr>
          <w:rFonts w:ascii="Calibri" w:hAnsi="Calibri"/>
          <w:sz w:val="22"/>
          <w:szCs w:val="22"/>
        </w:rPr>
        <w:t>A. Fails to attend two consecutive meetings, in the absence of an excuse approved by the chair prior to the meeting; or</w:t>
      </w:r>
    </w:p>
    <w:p w14:paraId="4C29AC59" w14:textId="77777777" w:rsidR="002D0F90" w:rsidRPr="00416524" w:rsidRDefault="002D0F90" w:rsidP="005334B8">
      <w:pPr>
        <w:pStyle w:val="Text2"/>
        <w:rPr>
          <w:rFonts w:ascii="Calibri" w:hAnsi="Calibri"/>
          <w:sz w:val="22"/>
          <w:szCs w:val="22"/>
        </w:rPr>
      </w:pPr>
      <w:r w:rsidRPr="00416524">
        <w:rPr>
          <w:rFonts w:ascii="Calibri" w:hAnsi="Calibri"/>
          <w:sz w:val="22"/>
          <w:szCs w:val="22"/>
        </w:rPr>
        <w:t>B. Fails to attend four consecutive meetings, even if excused.</w:t>
      </w:r>
    </w:p>
    <w:p w14:paraId="2B34B118" w14:textId="54D23037" w:rsidR="002D0F90" w:rsidRPr="00416524" w:rsidRDefault="002D0F90" w:rsidP="006C035B">
      <w:pPr>
        <w:pStyle w:val="Text1"/>
        <w:rPr>
          <w:rFonts w:ascii="Calibri" w:hAnsi="Calibri"/>
          <w:sz w:val="22"/>
          <w:szCs w:val="22"/>
        </w:rPr>
      </w:pPr>
      <w:r w:rsidRPr="00416524">
        <w:rPr>
          <w:rFonts w:ascii="Calibri" w:hAnsi="Calibri"/>
          <w:b/>
          <w:sz w:val="22"/>
          <w:szCs w:val="22"/>
        </w:rPr>
        <w:t>Section 4.</w:t>
      </w:r>
      <w:r w:rsidRPr="00416524">
        <w:rPr>
          <w:rFonts w:ascii="Calibri" w:hAnsi="Calibri"/>
          <w:sz w:val="22"/>
          <w:szCs w:val="22"/>
        </w:rPr>
        <w:t xml:space="preserve"> Except as provided by Article IV, Section 3, and except for the office of Chair-Elect, the Section Executive Committee shall fill </w:t>
      </w:r>
      <w:r w:rsidR="006C035B">
        <w:rPr>
          <w:rFonts w:ascii="Calibri" w:hAnsi="Calibri"/>
          <w:sz w:val="22"/>
          <w:szCs w:val="22"/>
        </w:rPr>
        <w:t xml:space="preserve">vacancies </w:t>
      </w:r>
      <w:r w:rsidRPr="00416524">
        <w:rPr>
          <w:rFonts w:ascii="Calibri" w:hAnsi="Calibri"/>
          <w:sz w:val="22"/>
          <w:szCs w:val="22"/>
        </w:rPr>
        <w:t xml:space="preserve">by appointment </w:t>
      </w:r>
      <w:r w:rsidR="006C035B">
        <w:rPr>
          <w:rFonts w:ascii="Calibri" w:hAnsi="Calibri"/>
          <w:sz w:val="22"/>
          <w:szCs w:val="22"/>
        </w:rPr>
        <w:t>through the end of the</w:t>
      </w:r>
      <w:r w:rsidR="00DA0191">
        <w:rPr>
          <w:rFonts w:ascii="Calibri" w:hAnsi="Calibri"/>
          <w:sz w:val="22"/>
          <w:szCs w:val="22"/>
        </w:rPr>
        <w:t xml:space="preserve"> calendar year.</w:t>
      </w:r>
      <w:r w:rsidR="006C035B">
        <w:rPr>
          <w:rFonts w:ascii="Calibri" w:hAnsi="Calibri"/>
          <w:sz w:val="22"/>
          <w:szCs w:val="22"/>
        </w:rPr>
        <w:t xml:space="preserve"> </w:t>
      </w:r>
      <w:r w:rsidR="00750055">
        <w:rPr>
          <w:rFonts w:ascii="Calibri" w:hAnsi="Calibri"/>
          <w:sz w:val="22"/>
          <w:szCs w:val="22"/>
        </w:rPr>
        <w:t>M</w:t>
      </w:r>
      <w:r w:rsidRPr="00416524">
        <w:rPr>
          <w:rFonts w:ascii="Calibri" w:hAnsi="Calibri"/>
          <w:sz w:val="22"/>
          <w:szCs w:val="22"/>
        </w:rPr>
        <w:t xml:space="preserve">embers </w:t>
      </w:r>
      <w:r w:rsidR="00750055">
        <w:rPr>
          <w:rFonts w:ascii="Calibri" w:hAnsi="Calibri"/>
          <w:sz w:val="22"/>
          <w:szCs w:val="22"/>
        </w:rPr>
        <w:t xml:space="preserve">appointed </w:t>
      </w:r>
      <w:r w:rsidRPr="00416524">
        <w:rPr>
          <w:rFonts w:ascii="Calibri" w:hAnsi="Calibri"/>
          <w:sz w:val="22"/>
          <w:szCs w:val="22"/>
        </w:rPr>
        <w:t xml:space="preserve">shall be eligible for election </w:t>
      </w:r>
      <w:r w:rsidR="005F7408">
        <w:rPr>
          <w:rFonts w:ascii="Calibri" w:hAnsi="Calibri"/>
          <w:sz w:val="22"/>
          <w:szCs w:val="22"/>
        </w:rPr>
        <w:t>to</w:t>
      </w:r>
      <w:r w:rsidRPr="00416524">
        <w:rPr>
          <w:rFonts w:ascii="Calibri" w:hAnsi="Calibri"/>
          <w:sz w:val="22"/>
          <w:szCs w:val="22"/>
        </w:rPr>
        <w:t xml:space="preserve"> a full term</w:t>
      </w:r>
      <w:r w:rsidR="005F7408">
        <w:rPr>
          <w:rFonts w:ascii="Calibri" w:hAnsi="Calibri"/>
          <w:sz w:val="22"/>
          <w:szCs w:val="22"/>
        </w:rPr>
        <w:t xml:space="preserve"> at the next election</w:t>
      </w:r>
      <w:r w:rsidRPr="00416524">
        <w:rPr>
          <w:rFonts w:ascii="Calibri" w:hAnsi="Calibri"/>
          <w:sz w:val="22"/>
          <w:szCs w:val="22"/>
        </w:rPr>
        <w:t xml:space="preserve">, unless the member’s election to </w:t>
      </w:r>
      <w:r w:rsidR="005F7408">
        <w:rPr>
          <w:rFonts w:ascii="Calibri" w:hAnsi="Calibri"/>
          <w:sz w:val="22"/>
          <w:szCs w:val="22"/>
        </w:rPr>
        <w:t>a</w:t>
      </w:r>
      <w:r w:rsidRPr="00416524">
        <w:rPr>
          <w:rFonts w:ascii="Calibri" w:hAnsi="Calibri"/>
          <w:sz w:val="22"/>
          <w:szCs w:val="22"/>
        </w:rPr>
        <w:t xml:space="preserve"> new term will result in a violation of Section 1 of this article.</w:t>
      </w:r>
    </w:p>
    <w:p w14:paraId="51C9A85C" w14:textId="0F68117D" w:rsidR="002D0F90" w:rsidRPr="00416524" w:rsidRDefault="002D0F90" w:rsidP="005334B8">
      <w:pPr>
        <w:pStyle w:val="Text1"/>
        <w:rPr>
          <w:rFonts w:ascii="Calibri" w:hAnsi="Calibri"/>
          <w:sz w:val="22"/>
          <w:szCs w:val="22"/>
        </w:rPr>
      </w:pPr>
      <w:r w:rsidRPr="00416524">
        <w:rPr>
          <w:rFonts w:ascii="Calibri" w:hAnsi="Calibri"/>
          <w:b/>
          <w:sz w:val="22"/>
          <w:szCs w:val="22"/>
        </w:rPr>
        <w:t xml:space="preserve">Section </w:t>
      </w:r>
      <w:r w:rsidR="008D62E8">
        <w:rPr>
          <w:rFonts w:ascii="Calibri" w:hAnsi="Calibri"/>
          <w:b/>
          <w:sz w:val="22"/>
          <w:szCs w:val="22"/>
        </w:rPr>
        <w:t>5</w:t>
      </w:r>
      <w:r w:rsidRPr="00416524">
        <w:rPr>
          <w:rFonts w:ascii="Calibri" w:hAnsi="Calibri"/>
          <w:b/>
          <w:sz w:val="22"/>
          <w:szCs w:val="22"/>
        </w:rPr>
        <w:t>.</w:t>
      </w:r>
      <w:r w:rsidRPr="00416524">
        <w:rPr>
          <w:rFonts w:ascii="Calibri" w:hAnsi="Calibri"/>
          <w:sz w:val="22"/>
          <w:szCs w:val="22"/>
        </w:rPr>
        <w:t xml:space="preserve"> </w:t>
      </w:r>
      <w:r w:rsidR="007329D9">
        <w:rPr>
          <w:rFonts w:ascii="Calibri" w:hAnsi="Calibri"/>
          <w:sz w:val="22"/>
          <w:szCs w:val="22"/>
        </w:rPr>
        <w:t>T</w:t>
      </w:r>
      <w:r w:rsidRPr="00416524">
        <w:rPr>
          <w:rFonts w:ascii="Calibri" w:hAnsi="Calibri"/>
          <w:sz w:val="22"/>
          <w:szCs w:val="22"/>
        </w:rPr>
        <w:t>he Section membership shall elect</w:t>
      </w:r>
      <w:r w:rsidR="007329D9">
        <w:rPr>
          <w:rFonts w:ascii="Calibri" w:hAnsi="Calibri"/>
          <w:sz w:val="22"/>
          <w:szCs w:val="22"/>
        </w:rPr>
        <w:t xml:space="preserve"> by electronic ballot</w:t>
      </w:r>
      <w:r w:rsidRPr="00416524">
        <w:rPr>
          <w:rFonts w:ascii="Calibri" w:hAnsi="Calibri"/>
          <w:sz w:val="22"/>
          <w:szCs w:val="22"/>
        </w:rPr>
        <w:t>:</w:t>
      </w:r>
    </w:p>
    <w:p w14:paraId="0163F361" w14:textId="77777777" w:rsidR="002D0F90" w:rsidRPr="00416524" w:rsidRDefault="002D0F90" w:rsidP="005334B8">
      <w:pPr>
        <w:pStyle w:val="Text2"/>
        <w:rPr>
          <w:rFonts w:ascii="Calibri" w:hAnsi="Calibri"/>
          <w:sz w:val="22"/>
          <w:szCs w:val="22"/>
        </w:rPr>
      </w:pPr>
      <w:r w:rsidRPr="12EA1D91">
        <w:rPr>
          <w:rFonts w:ascii="Calibri" w:hAnsi="Calibri"/>
          <w:sz w:val="22"/>
          <w:szCs w:val="22"/>
        </w:rPr>
        <w:t>A. A Chair-Elect, Secretary and Treasurer, each to serve a term of one year; and</w:t>
      </w:r>
    </w:p>
    <w:p w14:paraId="1C813108" w14:textId="29A615BD" w:rsidR="002D0F90" w:rsidRDefault="002D0F90" w:rsidP="005334B8">
      <w:pPr>
        <w:pStyle w:val="Text2"/>
        <w:rPr>
          <w:rFonts w:ascii="Calibri" w:hAnsi="Calibri"/>
          <w:sz w:val="22"/>
          <w:szCs w:val="22"/>
        </w:rPr>
      </w:pPr>
      <w:r w:rsidRPr="00416524">
        <w:rPr>
          <w:rFonts w:ascii="Calibri" w:hAnsi="Calibri"/>
          <w:sz w:val="22"/>
          <w:szCs w:val="22"/>
        </w:rPr>
        <w:t>B. Members-at-Large to serve terms of two years or less on the Section Executive Committee</w:t>
      </w:r>
      <w:r w:rsidR="00F06C4B">
        <w:rPr>
          <w:rFonts w:ascii="Calibri" w:hAnsi="Calibri"/>
          <w:sz w:val="22"/>
          <w:szCs w:val="22"/>
        </w:rPr>
        <w:t>.</w:t>
      </w:r>
    </w:p>
    <w:p w14:paraId="7BC930D9" w14:textId="77777777" w:rsidR="006C035B" w:rsidRPr="00416524" w:rsidRDefault="006C035B" w:rsidP="00F06C4B">
      <w:pPr>
        <w:pStyle w:val="Text2"/>
        <w:ind w:left="0"/>
        <w:rPr>
          <w:rFonts w:ascii="Calibri" w:hAnsi="Calibri"/>
          <w:sz w:val="22"/>
          <w:szCs w:val="22"/>
        </w:rPr>
      </w:pPr>
      <w:r>
        <w:rPr>
          <w:rFonts w:ascii="Calibri" w:hAnsi="Calibri"/>
          <w:sz w:val="22"/>
          <w:szCs w:val="22"/>
        </w:rPr>
        <w:lastRenderedPageBreak/>
        <w:t xml:space="preserve">Advisory Members </w:t>
      </w:r>
      <w:r w:rsidR="00F06C4B">
        <w:rPr>
          <w:rFonts w:ascii="Calibri" w:hAnsi="Calibri"/>
          <w:sz w:val="22"/>
          <w:szCs w:val="22"/>
        </w:rPr>
        <w:t xml:space="preserve">may be elected by the section membership </w:t>
      </w:r>
      <w:r>
        <w:rPr>
          <w:rFonts w:ascii="Calibri" w:hAnsi="Calibri"/>
          <w:sz w:val="22"/>
          <w:szCs w:val="22"/>
        </w:rPr>
        <w:t>to serve terms of one year on the Executive Committee.</w:t>
      </w:r>
    </w:p>
    <w:p w14:paraId="5E88EB32" w14:textId="3E571218" w:rsidR="002D0F90" w:rsidRPr="00416524" w:rsidRDefault="002D0F90" w:rsidP="005334B8">
      <w:pPr>
        <w:pStyle w:val="Text1"/>
        <w:rPr>
          <w:rFonts w:ascii="Calibri" w:hAnsi="Calibri"/>
          <w:sz w:val="22"/>
          <w:szCs w:val="22"/>
        </w:rPr>
      </w:pPr>
      <w:r w:rsidRPr="00416524">
        <w:rPr>
          <w:rFonts w:ascii="Calibri" w:hAnsi="Calibri"/>
          <w:b/>
          <w:sz w:val="22"/>
          <w:szCs w:val="22"/>
        </w:rPr>
        <w:t xml:space="preserve">Section </w:t>
      </w:r>
      <w:r w:rsidR="008D62E8">
        <w:rPr>
          <w:rFonts w:ascii="Calibri" w:hAnsi="Calibri"/>
          <w:b/>
          <w:sz w:val="22"/>
          <w:szCs w:val="22"/>
        </w:rPr>
        <w:t>6</w:t>
      </w:r>
      <w:r w:rsidRPr="00416524">
        <w:rPr>
          <w:rFonts w:ascii="Calibri" w:hAnsi="Calibri"/>
          <w:b/>
          <w:sz w:val="22"/>
          <w:szCs w:val="22"/>
        </w:rPr>
        <w:t>.</w:t>
      </w:r>
      <w:r w:rsidRPr="00416524">
        <w:rPr>
          <w:rFonts w:ascii="Calibri" w:hAnsi="Calibri"/>
          <w:sz w:val="22"/>
          <w:szCs w:val="22"/>
        </w:rPr>
        <w:t xml:space="preserve"> The Chair-Elect will succeed to the office of Chair on January 1 and serve a term of one year. If the office of Chair-Elect is vacant at the </w:t>
      </w:r>
      <w:r w:rsidR="007329D9">
        <w:rPr>
          <w:rFonts w:ascii="Calibri" w:hAnsi="Calibri"/>
          <w:sz w:val="22"/>
          <w:szCs w:val="22"/>
        </w:rPr>
        <w:t>time of the</w:t>
      </w:r>
      <w:r w:rsidRPr="00416524">
        <w:rPr>
          <w:rFonts w:ascii="Calibri" w:hAnsi="Calibri"/>
          <w:sz w:val="22"/>
          <w:szCs w:val="22"/>
        </w:rPr>
        <w:t xml:space="preserve"> election, then a Chair shall be elected by the members. No officer shall serve two successive terms in the same office, except the Treasurer. A Member-at-Large may serve no more than four consecutive years as a Member-at-Large.</w:t>
      </w:r>
    </w:p>
    <w:p w14:paraId="67FE18E9" w14:textId="2FFCD65C" w:rsidR="00DB3339" w:rsidRPr="00416524" w:rsidRDefault="002D0F90" w:rsidP="005334B8">
      <w:pPr>
        <w:pStyle w:val="Text1"/>
        <w:rPr>
          <w:rFonts w:ascii="Calibri" w:hAnsi="Calibri"/>
          <w:sz w:val="22"/>
          <w:szCs w:val="22"/>
        </w:rPr>
      </w:pPr>
      <w:r w:rsidRPr="00416524">
        <w:rPr>
          <w:rFonts w:ascii="Calibri" w:hAnsi="Calibri"/>
          <w:b/>
          <w:sz w:val="22"/>
          <w:szCs w:val="22"/>
        </w:rPr>
        <w:t>Sectio</w:t>
      </w:r>
      <w:r w:rsidR="008D62E8">
        <w:rPr>
          <w:rFonts w:ascii="Calibri" w:hAnsi="Calibri"/>
          <w:b/>
          <w:sz w:val="22"/>
          <w:szCs w:val="22"/>
        </w:rPr>
        <w:t>n 7</w:t>
      </w:r>
      <w:r w:rsidRPr="00416524">
        <w:rPr>
          <w:rFonts w:ascii="Calibri" w:hAnsi="Calibri"/>
          <w:b/>
          <w:sz w:val="22"/>
          <w:szCs w:val="22"/>
        </w:rPr>
        <w:t>.</w:t>
      </w:r>
      <w:r w:rsidRPr="00416524">
        <w:rPr>
          <w:rFonts w:ascii="Calibri" w:hAnsi="Calibri"/>
          <w:sz w:val="22"/>
          <w:szCs w:val="22"/>
        </w:rPr>
        <w:t xml:space="preserve"> </w:t>
      </w:r>
      <w:r w:rsidR="006A724B">
        <w:rPr>
          <w:rFonts w:ascii="Calibri" w:hAnsi="Calibri"/>
          <w:sz w:val="22"/>
          <w:szCs w:val="22"/>
        </w:rPr>
        <w:t>T</w:t>
      </w:r>
      <w:r w:rsidRPr="00416524">
        <w:rPr>
          <w:rFonts w:ascii="Calibri" w:hAnsi="Calibri"/>
          <w:sz w:val="22"/>
          <w:szCs w:val="22"/>
        </w:rPr>
        <w:t xml:space="preserve">he Section Executive Committee shall appoint a nominating committee of not less than three members of the Section, no more than two-thirds of whom may be on the Executive Committee. The nominating committee shall make and report to the </w:t>
      </w:r>
      <w:r w:rsidR="009234FC">
        <w:rPr>
          <w:rFonts w:ascii="Calibri" w:hAnsi="Calibri"/>
          <w:sz w:val="22"/>
          <w:szCs w:val="22"/>
        </w:rPr>
        <w:t>Executive Committee</w:t>
      </w:r>
      <w:r w:rsidRPr="00416524">
        <w:rPr>
          <w:rFonts w:ascii="Calibri" w:hAnsi="Calibri"/>
          <w:sz w:val="22"/>
          <w:szCs w:val="22"/>
        </w:rPr>
        <w:t xml:space="preserve"> </w:t>
      </w:r>
      <w:r w:rsidR="006A724B">
        <w:rPr>
          <w:rFonts w:ascii="Calibri" w:hAnsi="Calibri"/>
          <w:sz w:val="22"/>
          <w:szCs w:val="22"/>
        </w:rPr>
        <w:t xml:space="preserve">a slate including </w:t>
      </w:r>
      <w:r w:rsidRPr="00416524">
        <w:rPr>
          <w:rFonts w:ascii="Calibri" w:hAnsi="Calibri"/>
          <w:sz w:val="22"/>
          <w:szCs w:val="22"/>
        </w:rPr>
        <w:t>one nomination for each position to be filled by election. The nominating committee shall use reasonable efforts to ensure that the members nominated reflect the diversity of the Section membership</w:t>
      </w:r>
      <w:r w:rsidR="00175793" w:rsidRPr="00416524">
        <w:rPr>
          <w:rFonts w:ascii="Calibri" w:hAnsi="Calibri"/>
          <w:sz w:val="22"/>
          <w:szCs w:val="22"/>
        </w:rPr>
        <w:t>, the Oregon State Bar and community at large,</w:t>
      </w:r>
      <w:r w:rsidRPr="00416524">
        <w:rPr>
          <w:rFonts w:ascii="Calibri" w:hAnsi="Calibri"/>
          <w:sz w:val="22"/>
          <w:szCs w:val="22"/>
        </w:rPr>
        <w:t xml:space="preserve"> taking into account all relevant factors including without limitation practice area, office location, age, gender</w:t>
      </w:r>
      <w:r w:rsidR="00175793" w:rsidRPr="00416524">
        <w:rPr>
          <w:rFonts w:ascii="Calibri" w:hAnsi="Calibri"/>
          <w:sz w:val="22"/>
          <w:szCs w:val="22"/>
        </w:rPr>
        <w:t xml:space="preserve">, </w:t>
      </w:r>
      <w:r w:rsidRPr="00416524">
        <w:rPr>
          <w:rFonts w:ascii="Calibri" w:hAnsi="Calibri"/>
          <w:sz w:val="22"/>
          <w:szCs w:val="22"/>
        </w:rPr>
        <w:t xml:space="preserve"> race</w:t>
      </w:r>
      <w:r w:rsidR="00175793" w:rsidRPr="00416524">
        <w:rPr>
          <w:rFonts w:ascii="Calibri" w:hAnsi="Calibri"/>
          <w:sz w:val="22"/>
          <w:szCs w:val="22"/>
        </w:rPr>
        <w:t>, ethnicity, disability and sexual orientation</w:t>
      </w:r>
      <w:r w:rsidR="005334B8" w:rsidRPr="00416524">
        <w:rPr>
          <w:rFonts w:ascii="Calibri" w:hAnsi="Calibri"/>
          <w:sz w:val="22"/>
          <w:szCs w:val="22"/>
        </w:rPr>
        <w:t>.</w:t>
      </w:r>
    </w:p>
    <w:p w14:paraId="613A9A42" w14:textId="699D7754" w:rsidR="002D0F90" w:rsidRPr="00416524" w:rsidRDefault="002D0F90" w:rsidP="005334B8">
      <w:pPr>
        <w:pStyle w:val="Text1"/>
        <w:rPr>
          <w:rFonts w:ascii="Calibri" w:hAnsi="Calibri"/>
          <w:sz w:val="22"/>
          <w:szCs w:val="22"/>
        </w:rPr>
      </w:pPr>
      <w:r w:rsidRPr="00416524">
        <w:rPr>
          <w:rFonts w:ascii="Calibri" w:hAnsi="Calibri"/>
          <w:b/>
          <w:sz w:val="22"/>
          <w:szCs w:val="22"/>
        </w:rPr>
        <w:t xml:space="preserve">Section </w:t>
      </w:r>
      <w:r w:rsidR="008D62E8">
        <w:rPr>
          <w:rFonts w:ascii="Calibri" w:hAnsi="Calibri"/>
          <w:b/>
          <w:sz w:val="22"/>
          <w:szCs w:val="22"/>
        </w:rPr>
        <w:t>8</w:t>
      </w:r>
      <w:r w:rsidRPr="00416524">
        <w:rPr>
          <w:rFonts w:ascii="Calibri" w:hAnsi="Calibri"/>
          <w:b/>
          <w:sz w:val="22"/>
          <w:szCs w:val="22"/>
        </w:rPr>
        <w:t>.</w:t>
      </w:r>
      <w:r w:rsidRPr="00416524">
        <w:rPr>
          <w:rFonts w:ascii="Calibri" w:hAnsi="Calibri"/>
          <w:sz w:val="22"/>
          <w:szCs w:val="22"/>
        </w:rPr>
        <w:t xml:space="preserve"> To the extent possible, no more than one person from the same law firm, company or department of a public agency may serve on the Executive Committee at the same time.</w:t>
      </w:r>
    </w:p>
    <w:p w14:paraId="7F2590DC" w14:textId="783699D0" w:rsidR="00732361" w:rsidRDefault="008D62E8" w:rsidP="00456338">
      <w:pPr>
        <w:pStyle w:val="ChapterHeadingDoc"/>
        <w:jc w:val="left"/>
      </w:pPr>
      <w:r>
        <w:t>Section 9</w:t>
      </w:r>
      <w:r w:rsidR="002D0F90" w:rsidRPr="008D62E8">
        <w:t>.</w:t>
      </w:r>
      <w:r w:rsidR="002D0F90" w:rsidRPr="00416524">
        <w:t xml:space="preserve"> </w:t>
      </w:r>
      <w:r w:rsidR="00732361" w:rsidRPr="00456338">
        <w:rPr>
          <w:b w:val="0"/>
        </w:rPr>
        <w:t xml:space="preserve">The approved slate </w:t>
      </w:r>
      <w:r w:rsidR="002D0F90" w:rsidRPr="00456338">
        <w:rPr>
          <w:b w:val="0"/>
        </w:rPr>
        <w:t>shall be distributed to the Section membership</w:t>
      </w:r>
      <w:r w:rsidR="00732361" w:rsidRPr="00456338">
        <w:rPr>
          <w:b w:val="0"/>
        </w:rPr>
        <w:t xml:space="preserve"> for electronic vote</w:t>
      </w:r>
      <w:r w:rsidR="00732361">
        <w:rPr>
          <w:b w:val="0"/>
        </w:rPr>
        <w:t xml:space="preserve"> no later than December 15. </w:t>
      </w:r>
      <w:r w:rsidR="00732361" w:rsidRPr="00456338">
        <w:rPr>
          <w:b w:val="0"/>
        </w:rPr>
        <w:t>Section members must be provided</w:t>
      </w:r>
      <w:r w:rsidR="00456338">
        <w:rPr>
          <w:b w:val="0"/>
        </w:rPr>
        <w:t xml:space="preserve"> at least</w:t>
      </w:r>
      <w:r w:rsidR="00732361" w:rsidRPr="00456338">
        <w:rPr>
          <w:b w:val="0"/>
        </w:rPr>
        <w:t xml:space="preserve"> fourteen (</w:t>
      </w:r>
      <w:r w:rsidR="00456338" w:rsidRPr="00456338">
        <w:rPr>
          <w:b w:val="0"/>
        </w:rPr>
        <w:t xml:space="preserve">14) days to vote. </w:t>
      </w:r>
      <w:r w:rsidR="00456338">
        <w:rPr>
          <w:b w:val="0"/>
        </w:rPr>
        <w:t>B</w:t>
      </w:r>
      <w:r w:rsidR="00732361" w:rsidRPr="00456338">
        <w:rPr>
          <w:b w:val="0"/>
        </w:rPr>
        <w:t>allot</w:t>
      </w:r>
      <w:r w:rsidR="00456338">
        <w:rPr>
          <w:b w:val="0"/>
        </w:rPr>
        <w:t>s</w:t>
      </w:r>
      <w:r w:rsidR="00732361" w:rsidRPr="00456338">
        <w:rPr>
          <w:b w:val="0"/>
        </w:rPr>
        <w:t xml:space="preserve"> must include an opportunity for write-in votes.</w:t>
      </w:r>
      <w:r w:rsidR="00732361">
        <w:t xml:space="preserve"> </w:t>
      </w:r>
    </w:p>
    <w:p w14:paraId="40F5471C" w14:textId="77777777" w:rsidR="008D62E8" w:rsidRPr="008D62E8" w:rsidRDefault="002D0F90" w:rsidP="008D62E8">
      <w:pPr>
        <w:pStyle w:val="ChapterHeadingDoc"/>
        <w:spacing w:before="240"/>
        <w:contextualSpacing/>
        <w:rPr>
          <w:sz w:val="26"/>
          <w:szCs w:val="26"/>
        </w:rPr>
      </w:pPr>
      <w:bookmarkStart w:id="7" w:name="_Toc486129099"/>
      <w:r w:rsidRPr="008D62E8">
        <w:rPr>
          <w:sz w:val="26"/>
          <w:szCs w:val="26"/>
        </w:rPr>
        <w:t>Article VII</w:t>
      </w:r>
    </w:p>
    <w:p w14:paraId="35A81AA3" w14:textId="7D8DB8BE" w:rsidR="002D0F90" w:rsidRPr="008D62E8" w:rsidRDefault="002D0F90" w:rsidP="008D62E8">
      <w:pPr>
        <w:pStyle w:val="ChapterHeadingDoc"/>
        <w:spacing w:before="240"/>
        <w:contextualSpacing/>
        <w:rPr>
          <w:sz w:val="26"/>
          <w:szCs w:val="26"/>
        </w:rPr>
      </w:pPr>
      <w:r w:rsidRPr="008D62E8">
        <w:rPr>
          <w:sz w:val="26"/>
          <w:szCs w:val="26"/>
        </w:rPr>
        <w:t>Committees</w:t>
      </w:r>
      <w:bookmarkEnd w:id="7"/>
    </w:p>
    <w:p w14:paraId="382129BD" w14:textId="61B7B9CB" w:rsidR="002D0F90" w:rsidRPr="00416524" w:rsidRDefault="002D0F90" w:rsidP="005334B8">
      <w:pPr>
        <w:pStyle w:val="Text1"/>
        <w:rPr>
          <w:rFonts w:ascii="Calibri" w:hAnsi="Calibri"/>
          <w:sz w:val="22"/>
          <w:szCs w:val="22"/>
        </w:rPr>
      </w:pPr>
      <w:r w:rsidRPr="00416524">
        <w:rPr>
          <w:rFonts w:ascii="Calibri" w:hAnsi="Calibri"/>
          <w:b/>
          <w:sz w:val="22"/>
          <w:szCs w:val="22"/>
        </w:rPr>
        <w:t>Section 1.</w:t>
      </w:r>
      <w:r w:rsidRPr="00416524">
        <w:rPr>
          <w:rFonts w:ascii="Calibri" w:hAnsi="Calibri"/>
          <w:sz w:val="22"/>
          <w:szCs w:val="22"/>
        </w:rPr>
        <w:t xml:space="preserve"> </w:t>
      </w:r>
      <w:r w:rsidR="0063628B">
        <w:rPr>
          <w:rFonts w:ascii="Calibri" w:hAnsi="Calibri"/>
          <w:sz w:val="22"/>
          <w:szCs w:val="22"/>
        </w:rPr>
        <w:t>With approval of the CEO or designee, t</w:t>
      </w:r>
      <w:r w:rsidRPr="00416524">
        <w:rPr>
          <w:rFonts w:ascii="Calibri" w:hAnsi="Calibri"/>
          <w:sz w:val="22"/>
          <w:szCs w:val="22"/>
        </w:rPr>
        <w:t>he Section Executive Committee may establish as many standing committees</w:t>
      </w:r>
      <w:r w:rsidR="006001DB">
        <w:rPr>
          <w:rFonts w:ascii="Calibri" w:hAnsi="Calibri"/>
          <w:sz w:val="22"/>
          <w:szCs w:val="22"/>
        </w:rPr>
        <w:t xml:space="preserve"> or subcommittees</w:t>
      </w:r>
      <w:r w:rsidRPr="00416524">
        <w:rPr>
          <w:rFonts w:ascii="Calibri" w:hAnsi="Calibri"/>
          <w:sz w:val="22"/>
          <w:szCs w:val="22"/>
        </w:rPr>
        <w:t xml:space="preserve"> as deemed necessary and may set the names, functions, and duration of such committees. The Chair, with the approval of the Section Executive Committee, shall appoint the Chair and members of all standing committees.</w:t>
      </w:r>
    </w:p>
    <w:p w14:paraId="17E8DBAE" w14:textId="4F18E2AC" w:rsidR="002D0F90" w:rsidRDefault="002D0F90" w:rsidP="005334B8">
      <w:pPr>
        <w:pStyle w:val="Text1"/>
        <w:rPr>
          <w:rFonts w:ascii="Calibri" w:hAnsi="Calibri"/>
          <w:sz w:val="22"/>
          <w:szCs w:val="22"/>
        </w:rPr>
      </w:pPr>
      <w:r w:rsidRPr="00416524">
        <w:rPr>
          <w:rFonts w:ascii="Calibri" w:hAnsi="Calibri"/>
          <w:b/>
          <w:sz w:val="22"/>
          <w:szCs w:val="22"/>
        </w:rPr>
        <w:t>Section 2.</w:t>
      </w:r>
      <w:r w:rsidRPr="00416524">
        <w:rPr>
          <w:rFonts w:ascii="Calibri" w:hAnsi="Calibri"/>
          <w:sz w:val="22"/>
          <w:szCs w:val="22"/>
        </w:rPr>
        <w:t xml:space="preserve"> </w:t>
      </w:r>
      <w:r w:rsidR="0063628B">
        <w:rPr>
          <w:rFonts w:ascii="Calibri" w:hAnsi="Calibri"/>
          <w:sz w:val="22"/>
          <w:szCs w:val="22"/>
        </w:rPr>
        <w:t xml:space="preserve">With approval of the CEO or </w:t>
      </w:r>
      <w:r w:rsidR="00B94661">
        <w:rPr>
          <w:rFonts w:ascii="Calibri" w:hAnsi="Calibri"/>
          <w:sz w:val="22"/>
          <w:szCs w:val="22"/>
        </w:rPr>
        <w:t xml:space="preserve">CEO’s </w:t>
      </w:r>
      <w:r w:rsidR="0063628B">
        <w:rPr>
          <w:rFonts w:ascii="Calibri" w:hAnsi="Calibri"/>
          <w:sz w:val="22"/>
          <w:szCs w:val="22"/>
        </w:rPr>
        <w:t>designee</w:t>
      </w:r>
      <w:r w:rsidRPr="00416524">
        <w:rPr>
          <w:rFonts w:ascii="Calibri" w:hAnsi="Calibri"/>
          <w:sz w:val="22"/>
          <w:szCs w:val="22"/>
        </w:rPr>
        <w:t>, the Executive Committee may appoint as many special committees</w:t>
      </w:r>
      <w:r w:rsidR="006001DB">
        <w:rPr>
          <w:rFonts w:ascii="Calibri" w:hAnsi="Calibri"/>
          <w:sz w:val="22"/>
          <w:szCs w:val="22"/>
        </w:rPr>
        <w:t xml:space="preserve"> or subcommittees</w:t>
      </w:r>
      <w:r w:rsidRPr="00416524">
        <w:rPr>
          <w:rFonts w:ascii="Calibri" w:hAnsi="Calibri"/>
          <w:sz w:val="22"/>
          <w:szCs w:val="22"/>
        </w:rPr>
        <w:t xml:space="preserve"> for particular purposes as deemed appropriate and may set the names, functions, and duration of such committees. The Chair, with the approval of the Section Executive Committee, shall appoint the Chair and members of all special committees.</w:t>
      </w:r>
    </w:p>
    <w:p w14:paraId="20D19610" w14:textId="77777777" w:rsidR="0063628B" w:rsidRDefault="0063628B" w:rsidP="005334B8">
      <w:pPr>
        <w:pStyle w:val="Text1"/>
        <w:rPr>
          <w:rFonts w:ascii="Calibri" w:hAnsi="Calibri"/>
          <w:sz w:val="22"/>
          <w:szCs w:val="22"/>
        </w:rPr>
      </w:pPr>
      <w:r w:rsidRPr="008D62E8">
        <w:rPr>
          <w:rFonts w:ascii="Calibri" w:hAnsi="Calibri"/>
          <w:b/>
          <w:sz w:val="22"/>
          <w:szCs w:val="22"/>
        </w:rPr>
        <w:t>Section 3.</w:t>
      </w:r>
      <w:r>
        <w:rPr>
          <w:rFonts w:ascii="Calibri" w:hAnsi="Calibri"/>
          <w:sz w:val="22"/>
          <w:szCs w:val="22"/>
        </w:rPr>
        <w:t xml:space="preserve"> The Section Executive Committee must adopt a charge for each standing or special committee established that clearly identifies how it furthers the section’s mission and purpose.</w:t>
      </w:r>
    </w:p>
    <w:p w14:paraId="0B5E2B2B" w14:textId="77777777" w:rsidR="008D62E8" w:rsidRPr="008D62E8" w:rsidRDefault="002D0F90" w:rsidP="008D62E8">
      <w:pPr>
        <w:pStyle w:val="ChapterHeadingDoc"/>
        <w:spacing w:before="240"/>
        <w:contextualSpacing/>
        <w:rPr>
          <w:sz w:val="26"/>
          <w:szCs w:val="26"/>
        </w:rPr>
      </w:pPr>
      <w:bookmarkStart w:id="8" w:name="_Toc486129100"/>
      <w:r w:rsidRPr="008D62E8">
        <w:rPr>
          <w:sz w:val="26"/>
          <w:szCs w:val="26"/>
        </w:rPr>
        <w:t>Article VIII</w:t>
      </w:r>
      <w:r w:rsidR="53DA7524" w:rsidRPr="008D62E8">
        <w:rPr>
          <w:sz w:val="26"/>
          <w:szCs w:val="26"/>
        </w:rPr>
        <w:t xml:space="preserve"> </w:t>
      </w:r>
    </w:p>
    <w:p w14:paraId="2B375C6D" w14:textId="1F2FE483" w:rsidR="002D0F90" w:rsidRPr="008D62E8" w:rsidRDefault="002D0F90" w:rsidP="008D62E8">
      <w:pPr>
        <w:pStyle w:val="ChapterHeadingDoc"/>
        <w:spacing w:before="240"/>
        <w:contextualSpacing/>
        <w:rPr>
          <w:sz w:val="26"/>
          <w:szCs w:val="26"/>
        </w:rPr>
      </w:pPr>
      <w:r w:rsidRPr="008D62E8">
        <w:rPr>
          <w:sz w:val="26"/>
          <w:szCs w:val="26"/>
        </w:rPr>
        <w:t>Legislative</w:t>
      </w:r>
      <w:r w:rsidR="00E8287D" w:rsidRPr="008D62E8">
        <w:rPr>
          <w:sz w:val="26"/>
          <w:szCs w:val="26"/>
        </w:rPr>
        <w:t xml:space="preserve"> and Policy</w:t>
      </w:r>
      <w:r w:rsidRPr="008D62E8">
        <w:rPr>
          <w:sz w:val="26"/>
          <w:szCs w:val="26"/>
        </w:rPr>
        <w:t xml:space="preserve"> Activities</w:t>
      </w:r>
      <w:bookmarkEnd w:id="8"/>
    </w:p>
    <w:p w14:paraId="67030A5E" w14:textId="122B97A2" w:rsidR="002D0F90" w:rsidRPr="00416524" w:rsidRDefault="002D0F90" w:rsidP="005334B8">
      <w:pPr>
        <w:pStyle w:val="Text1"/>
        <w:rPr>
          <w:rFonts w:ascii="Calibri" w:hAnsi="Calibri"/>
          <w:sz w:val="22"/>
          <w:szCs w:val="22"/>
        </w:rPr>
      </w:pPr>
      <w:r w:rsidRPr="00416524">
        <w:rPr>
          <w:rFonts w:ascii="Calibri" w:hAnsi="Calibri"/>
          <w:b/>
          <w:sz w:val="22"/>
          <w:szCs w:val="22"/>
        </w:rPr>
        <w:t>Section 1.</w:t>
      </w:r>
      <w:r w:rsidRPr="00416524">
        <w:rPr>
          <w:rFonts w:ascii="Calibri" w:hAnsi="Calibri"/>
          <w:sz w:val="22"/>
          <w:szCs w:val="22"/>
        </w:rPr>
        <w:t xml:space="preserve"> </w:t>
      </w:r>
      <w:r w:rsidR="004B2634" w:rsidRPr="004B2634">
        <w:rPr>
          <w:rFonts w:ascii="Calibri" w:hAnsi="Calibri"/>
          <w:sz w:val="22"/>
          <w:szCs w:val="22"/>
        </w:rPr>
        <w:t xml:space="preserve">Sections that wish to sponsor legislation or take a position on any bill, rule or public policy issue must comply with Articles </w:t>
      </w:r>
      <w:r w:rsidR="000D13A5">
        <w:rPr>
          <w:rFonts w:ascii="Calibri" w:hAnsi="Calibri"/>
          <w:sz w:val="22"/>
          <w:szCs w:val="22"/>
        </w:rPr>
        <w:t xml:space="preserve">11, </w:t>
      </w:r>
      <w:r w:rsidR="004B2634" w:rsidRPr="004B2634">
        <w:rPr>
          <w:rFonts w:ascii="Calibri" w:hAnsi="Calibri"/>
          <w:sz w:val="22"/>
          <w:szCs w:val="22"/>
        </w:rPr>
        <w:t>12 and 15 of the OSB Bylaws</w:t>
      </w:r>
      <w:r w:rsidR="00295B7F">
        <w:rPr>
          <w:rFonts w:ascii="Calibri" w:hAnsi="Calibri"/>
          <w:sz w:val="22"/>
          <w:szCs w:val="22"/>
        </w:rPr>
        <w:t xml:space="preserve"> and </w:t>
      </w:r>
      <w:r w:rsidR="00B94661">
        <w:rPr>
          <w:rFonts w:ascii="Calibri" w:hAnsi="Calibri"/>
          <w:sz w:val="22"/>
          <w:szCs w:val="22"/>
        </w:rPr>
        <w:t>bar</w:t>
      </w:r>
      <w:r w:rsidR="00295B7F">
        <w:rPr>
          <w:rFonts w:ascii="Calibri" w:hAnsi="Calibri"/>
          <w:sz w:val="22"/>
          <w:szCs w:val="22"/>
        </w:rPr>
        <w:t xml:space="preserve"> policy</w:t>
      </w:r>
      <w:r w:rsidR="004B2634" w:rsidRPr="004B2634">
        <w:rPr>
          <w:rFonts w:ascii="Calibri" w:hAnsi="Calibri"/>
          <w:sz w:val="22"/>
          <w:szCs w:val="22"/>
        </w:rPr>
        <w:t>.</w:t>
      </w:r>
      <w:r w:rsidR="004B2634">
        <w:rPr>
          <w:rFonts w:ascii="Calibri" w:hAnsi="Calibri"/>
          <w:sz w:val="22"/>
          <w:szCs w:val="22"/>
        </w:rPr>
        <w:t xml:space="preserve"> </w:t>
      </w:r>
      <w:r w:rsidRPr="00416524">
        <w:rPr>
          <w:rFonts w:ascii="Calibri" w:hAnsi="Calibri"/>
          <w:sz w:val="22"/>
          <w:szCs w:val="22"/>
        </w:rPr>
        <w:t xml:space="preserve">The Section shall not represent to the legislature or any committee thereof a position or proposal or any bill or act as the position of the Section without the majority approval of the Section Executive Committee and the approval of the Board of Governors, except as provided </w:t>
      </w:r>
      <w:r w:rsidR="00295B7F">
        <w:rPr>
          <w:rFonts w:ascii="Calibri" w:hAnsi="Calibri"/>
          <w:sz w:val="22"/>
          <w:szCs w:val="22"/>
        </w:rPr>
        <w:t xml:space="preserve">in the OSB Bylaws and </w:t>
      </w:r>
      <w:r w:rsidR="000D13A5">
        <w:rPr>
          <w:rFonts w:ascii="Calibri" w:hAnsi="Calibri"/>
          <w:sz w:val="22"/>
          <w:szCs w:val="22"/>
        </w:rPr>
        <w:t>Board Policy</w:t>
      </w:r>
      <w:r w:rsidRPr="00416524">
        <w:rPr>
          <w:rFonts w:ascii="Calibri" w:hAnsi="Calibri"/>
          <w:sz w:val="22"/>
          <w:szCs w:val="22"/>
        </w:rPr>
        <w:t xml:space="preserve">. </w:t>
      </w:r>
    </w:p>
    <w:p w14:paraId="469C1847" w14:textId="587BC48B" w:rsidR="00F67244" w:rsidRPr="00F67244" w:rsidRDefault="0077754D" w:rsidP="005334B8">
      <w:pPr>
        <w:pStyle w:val="Text1"/>
        <w:rPr>
          <w:rFonts w:ascii="Calibri" w:hAnsi="Calibri"/>
          <w:sz w:val="22"/>
          <w:szCs w:val="22"/>
        </w:rPr>
      </w:pPr>
      <w:r w:rsidRPr="008D62E8">
        <w:rPr>
          <w:rFonts w:ascii="Calibri" w:hAnsi="Calibri"/>
          <w:b/>
          <w:sz w:val="22"/>
          <w:szCs w:val="22"/>
        </w:rPr>
        <w:t>S</w:t>
      </w:r>
      <w:r w:rsidR="00295B7F" w:rsidRPr="008D62E8">
        <w:rPr>
          <w:rFonts w:ascii="Calibri" w:hAnsi="Calibri"/>
          <w:b/>
          <w:sz w:val="22"/>
          <w:szCs w:val="22"/>
        </w:rPr>
        <w:t>ection 2</w:t>
      </w:r>
      <w:r w:rsidRPr="008D62E8">
        <w:rPr>
          <w:rFonts w:ascii="Calibri" w:hAnsi="Calibri"/>
          <w:b/>
          <w:sz w:val="22"/>
          <w:szCs w:val="22"/>
        </w:rPr>
        <w:t>.</w:t>
      </w:r>
      <w:r w:rsidRPr="00F67244">
        <w:rPr>
          <w:rFonts w:ascii="Calibri" w:hAnsi="Calibri"/>
          <w:sz w:val="22"/>
          <w:szCs w:val="22"/>
        </w:rPr>
        <w:t xml:space="preserve"> </w:t>
      </w:r>
      <w:r w:rsidR="00F67244" w:rsidRPr="00F67244">
        <w:rPr>
          <w:rFonts w:ascii="Calibri" w:hAnsi="Calibri"/>
          <w:sz w:val="22"/>
          <w:szCs w:val="22"/>
        </w:rPr>
        <w:t xml:space="preserve">After the Section Executive Committee and Board have approved a proposal, the section chair or </w:t>
      </w:r>
      <w:r w:rsidR="00B94661">
        <w:rPr>
          <w:rFonts w:ascii="Calibri" w:hAnsi="Calibri"/>
          <w:sz w:val="22"/>
          <w:szCs w:val="22"/>
        </w:rPr>
        <w:t xml:space="preserve">chair’s </w:t>
      </w:r>
      <w:r w:rsidR="00F67244" w:rsidRPr="00F67244">
        <w:rPr>
          <w:rFonts w:ascii="Calibri" w:hAnsi="Calibri"/>
          <w:sz w:val="22"/>
          <w:szCs w:val="22"/>
        </w:rPr>
        <w:t>designee may act on subsequent time-sensitive legislative or policy issues</w:t>
      </w:r>
      <w:r w:rsidR="00E652BD">
        <w:rPr>
          <w:rFonts w:ascii="Calibri" w:hAnsi="Calibri"/>
          <w:sz w:val="22"/>
          <w:szCs w:val="22"/>
        </w:rPr>
        <w:t>, after consultation with the Public Affairs Department, consistent with</w:t>
      </w:r>
      <w:r w:rsidR="00F67244" w:rsidRPr="00F67244">
        <w:rPr>
          <w:rFonts w:ascii="Calibri" w:hAnsi="Calibri"/>
          <w:sz w:val="22"/>
          <w:szCs w:val="22"/>
        </w:rPr>
        <w:t xml:space="preserve"> the approved proposal. The section chair or </w:t>
      </w:r>
      <w:r w:rsidR="00B94661">
        <w:rPr>
          <w:rFonts w:ascii="Calibri" w:hAnsi="Calibri"/>
          <w:sz w:val="22"/>
          <w:szCs w:val="22"/>
        </w:rPr>
        <w:t xml:space="preserve">chair’s </w:t>
      </w:r>
      <w:r w:rsidR="00F67244" w:rsidRPr="00F67244">
        <w:rPr>
          <w:rFonts w:ascii="Calibri" w:hAnsi="Calibri"/>
          <w:sz w:val="22"/>
          <w:szCs w:val="22"/>
        </w:rPr>
        <w:lastRenderedPageBreak/>
        <w:t>designee must all times keep the Public Affairs Department and Section Executive Committee informed about the status of Section legislative activity.</w:t>
      </w:r>
    </w:p>
    <w:p w14:paraId="707F84CF" w14:textId="77777777" w:rsidR="0077754D" w:rsidRPr="00416524" w:rsidRDefault="00F67244" w:rsidP="005334B8">
      <w:pPr>
        <w:pStyle w:val="Text1"/>
        <w:rPr>
          <w:rFonts w:ascii="Calibri" w:hAnsi="Calibri"/>
          <w:sz w:val="22"/>
          <w:szCs w:val="22"/>
        </w:rPr>
      </w:pPr>
      <w:r w:rsidRPr="008D62E8">
        <w:rPr>
          <w:rFonts w:ascii="Calibri" w:hAnsi="Calibri"/>
          <w:b/>
          <w:sz w:val="22"/>
          <w:szCs w:val="22"/>
        </w:rPr>
        <w:t>Section 3.</w:t>
      </w:r>
      <w:r w:rsidRPr="00F67244">
        <w:rPr>
          <w:rFonts w:ascii="Calibri" w:hAnsi="Calibri"/>
          <w:sz w:val="22"/>
          <w:szCs w:val="22"/>
        </w:rPr>
        <w:t xml:space="preserve"> </w:t>
      </w:r>
      <w:r w:rsidR="0077754D" w:rsidRPr="00F67244">
        <w:rPr>
          <w:rFonts w:ascii="Calibri" w:hAnsi="Calibri"/>
          <w:sz w:val="22"/>
          <w:szCs w:val="22"/>
        </w:rPr>
        <w:t>The Section shall not participate in or take a position with respect to</w:t>
      </w:r>
      <w:r w:rsidR="00FD6B89">
        <w:rPr>
          <w:rFonts w:ascii="Calibri" w:hAnsi="Calibri"/>
          <w:sz w:val="22"/>
          <w:szCs w:val="22"/>
        </w:rPr>
        <w:t xml:space="preserve"> any ballot measure or</w:t>
      </w:r>
      <w:r w:rsidR="0077754D" w:rsidRPr="00F67244">
        <w:rPr>
          <w:rFonts w:ascii="Calibri" w:hAnsi="Calibri"/>
          <w:sz w:val="22"/>
          <w:szCs w:val="22"/>
        </w:rPr>
        <w:t xml:space="preserve"> the election or appointment of a candidate for any public office.</w:t>
      </w:r>
    </w:p>
    <w:p w14:paraId="4F76ED29" w14:textId="77777777" w:rsidR="008D62E8" w:rsidRPr="008D62E8" w:rsidRDefault="002D0F90" w:rsidP="008D62E8">
      <w:pPr>
        <w:pStyle w:val="ChapterHeadingDoc"/>
        <w:spacing w:before="240"/>
        <w:contextualSpacing/>
        <w:rPr>
          <w:sz w:val="26"/>
          <w:szCs w:val="26"/>
        </w:rPr>
      </w:pPr>
      <w:bookmarkStart w:id="9" w:name="_Toc486129101"/>
      <w:r w:rsidRPr="008D62E8">
        <w:rPr>
          <w:sz w:val="26"/>
          <w:szCs w:val="26"/>
        </w:rPr>
        <w:t>Article IX</w:t>
      </w:r>
      <w:r w:rsidR="44BA59B7" w:rsidRPr="008D62E8">
        <w:rPr>
          <w:sz w:val="26"/>
          <w:szCs w:val="26"/>
        </w:rPr>
        <w:t xml:space="preserve"> </w:t>
      </w:r>
    </w:p>
    <w:p w14:paraId="3B787AE9" w14:textId="36AABF3A" w:rsidR="002D0F90" w:rsidRPr="008D62E8" w:rsidRDefault="002D0F90" w:rsidP="008D62E8">
      <w:pPr>
        <w:pStyle w:val="ChapterHeadingDoc"/>
        <w:spacing w:before="240"/>
        <w:contextualSpacing/>
        <w:rPr>
          <w:sz w:val="26"/>
          <w:szCs w:val="26"/>
        </w:rPr>
      </w:pPr>
      <w:r w:rsidRPr="008D62E8">
        <w:rPr>
          <w:sz w:val="26"/>
          <w:szCs w:val="26"/>
        </w:rPr>
        <w:t xml:space="preserve">Receipts </w:t>
      </w:r>
      <w:r w:rsidR="00E45E74" w:rsidRPr="008D62E8">
        <w:rPr>
          <w:sz w:val="26"/>
          <w:szCs w:val="26"/>
        </w:rPr>
        <w:t>and</w:t>
      </w:r>
      <w:r w:rsidRPr="008D62E8">
        <w:rPr>
          <w:sz w:val="26"/>
          <w:szCs w:val="26"/>
        </w:rPr>
        <w:t xml:space="preserve"> Expenditures</w:t>
      </w:r>
      <w:bookmarkEnd w:id="9"/>
    </w:p>
    <w:p w14:paraId="0AFFB2E9" w14:textId="2075169D" w:rsidR="002D0F90" w:rsidRPr="00416524" w:rsidRDefault="002D0F90" w:rsidP="005334B8">
      <w:pPr>
        <w:pStyle w:val="Text1"/>
        <w:rPr>
          <w:rFonts w:ascii="Calibri" w:hAnsi="Calibri"/>
          <w:sz w:val="22"/>
          <w:szCs w:val="22"/>
        </w:rPr>
      </w:pPr>
      <w:r w:rsidRPr="00416524">
        <w:rPr>
          <w:rFonts w:ascii="Calibri" w:hAnsi="Calibri"/>
          <w:b/>
          <w:sz w:val="22"/>
          <w:szCs w:val="22"/>
        </w:rPr>
        <w:t>Section 1.</w:t>
      </w:r>
      <w:r w:rsidRPr="00416524">
        <w:rPr>
          <w:rFonts w:ascii="Calibri" w:hAnsi="Calibri"/>
          <w:sz w:val="22"/>
          <w:szCs w:val="22"/>
        </w:rPr>
        <w:t xml:space="preserve"> Membership dues shall be collected by the Oregon State Bar and any other receipts of th</w:t>
      </w:r>
      <w:r w:rsidR="00B066D1">
        <w:rPr>
          <w:rFonts w:ascii="Calibri" w:hAnsi="Calibri"/>
          <w:sz w:val="22"/>
          <w:szCs w:val="22"/>
        </w:rPr>
        <w:t>e</w:t>
      </w:r>
      <w:r w:rsidRPr="00416524">
        <w:rPr>
          <w:rFonts w:ascii="Calibri" w:hAnsi="Calibri"/>
          <w:sz w:val="22"/>
          <w:szCs w:val="22"/>
        </w:rPr>
        <w:t xml:space="preserve"> Section shall be remitted promptly to the Oregon State Bar.</w:t>
      </w:r>
    </w:p>
    <w:p w14:paraId="22EE7687" w14:textId="3A9FDAB1" w:rsidR="003E2AE8" w:rsidRDefault="00FB19A6" w:rsidP="00FB19A6">
      <w:pPr>
        <w:pStyle w:val="Text1"/>
        <w:rPr>
          <w:rFonts w:ascii="Calibri" w:hAnsi="Calibri"/>
          <w:bCs/>
          <w:sz w:val="22"/>
          <w:szCs w:val="22"/>
        </w:rPr>
      </w:pPr>
      <w:r>
        <w:rPr>
          <w:rFonts w:ascii="Calibri" w:hAnsi="Calibri"/>
          <w:b/>
          <w:bCs/>
          <w:sz w:val="22"/>
          <w:szCs w:val="22"/>
        </w:rPr>
        <w:t xml:space="preserve">Section </w:t>
      </w:r>
      <w:r w:rsidR="003E2AE8">
        <w:rPr>
          <w:rFonts w:ascii="Calibri" w:hAnsi="Calibri"/>
          <w:b/>
          <w:bCs/>
          <w:sz w:val="22"/>
          <w:szCs w:val="22"/>
        </w:rPr>
        <w:t>2</w:t>
      </w:r>
      <w:r>
        <w:rPr>
          <w:rFonts w:ascii="Calibri" w:hAnsi="Calibri"/>
          <w:b/>
          <w:bCs/>
          <w:sz w:val="22"/>
          <w:szCs w:val="22"/>
        </w:rPr>
        <w:t>.</w:t>
      </w:r>
      <w:r>
        <w:rPr>
          <w:rFonts w:ascii="Calibri" w:hAnsi="Calibri"/>
          <w:sz w:val="22"/>
          <w:szCs w:val="22"/>
        </w:rPr>
        <w:t xml:space="preserve"> Expenditure of the balance of Section funds</w:t>
      </w:r>
      <w:r w:rsidR="008D62E8">
        <w:rPr>
          <w:rFonts w:ascii="Calibri" w:hAnsi="Calibri"/>
          <w:sz w:val="22"/>
          <w:szCs w:val="22"/>
        </w:rPr>
        <w:t xml:space="preserve"> </w:t>
      </w:r>
      <w:r>
        <w:rPr>
          <w:rFonts w:ascii="Calibri" w:hAnsi="Calibri"/>
          <w:sz w:val="22"/>
          <w:szCs w:val="22"/>
        </w:rPr>
        <w:t>shall be as determined by the Executive Committee. Section funds shall be disbursed by the Oregon State Bar as authorized in writing by the Section’s Treasurer using forms and following procedures established by the Bar.</w:t>
      </w:r>
      <w:r>
        <w:rPr>
          <w:rFonts w:ascii="Calibri" w:hAnsi="Calibri"/>
          <w:b/>
          <w:bCs/>
          <w:sz w:val="22"/>
          <w:szCs w:val="22"/>
        </w:rPr>
        <w:t xml:space="preserve"> </w:t>
      </w:r>
      <w:r>
        <w:rPr>
          <w:rFonts w:ascii="Calibri" w:hAnsi="Calibri"/>
          <w:sz w:val="22"/>
          <w:szCs w:val="22"/>
        </w:rPr>
        <w:t>If the Treasurer is unavailable for authorization, the Section Chair may authorize disbursement of Section funds followed by written notice to the Treasurer of the action taken. Reimbursement of expenses incurred by the Treasurer or by the Treasurer’s firm must be authorized in writing by the Section chair. Expenditures of Section funds shall not exceed the available Section fund balance, nor shall expenditures be in violation of laws or policies generally applicable to the Oregon State Bar</w:t>
      </w:r>
      <w:r w:rsidRPr="00FB19A6">
        <w:rPr>
          <w:rFonts w:ascii="Calibri" w:hAnsi="Calibri"/>
          <w:sz w:val="22"/>
          <w:szCs w:val="22"/>
        </w:rPr>
        <w:t>.</w:t>
      </w:r>
      <w:r w:rsidRPr="00FB19A6">
        <w:rPr>
          <w:rFonts w:ascii="Calibri" w:hAnsi="Calibri"/>
          <w:bCs/>
          <w:sz w:val="22"/>
          <w:szCs w:val="22"/>
        </w:rPr>
        <w:t xml:space="preserve"> </w:t>
      </w:r>
    </w:p>
    <w:p w14:paraId="5FA7EA70" w14:textId="77777777" w:rsidR="00FB19A6" w:rsidRDefault="003E2AE8" w:rsidP="00FB19A6">
      <w:pPr>
        <w:pStyle w:val="Text1"/>
        <w:rPr>
          <w:rFonts w:ascii="Calibri" w:hAnsi="Calibri"/>
          <w:sz w:val="22"/>
          <w:szCs w:val="22"/>
        </w:rPr>
      </w:pPr>
      <w:r w:rsidRPr="003E2AE8">
        <w:rPr>
          <w:rFonts w:ascii="Calibri" w:hAnsi="Calibri"/>
          <w:b/>
          <w:bCs/>
          <w:sz w:val="22"/>
          <w:szCs w:val="22"/>
        </w:rPr>
        <w:t>Section 3.</w:t>
      </w:r>
      <w:r>
        <w:rPr>
          <w:rFonts w:ascii="Calibri" w:hAnsi="Calibri"/>
          <w:bCs/>
          <w:sz w:val="22"/>
          <w:szCs w:val="22"/>
        </w:rPr>
        <w:t xml:space="preserve"> </w:t>
      </w:r>
      <w:r w:rsidR="00FB19A6" w:rsidRPr="00FB19A6">
        <w:rPr>
          <w:rFonts w:ascii="Calibri" w:hAnsi="Calibri"/>
          <w:bCs/>
          <w:sz w:val="22"/>
          <w:szCs w:val="22"/>
        </w:rPr>
        <w:t>Expenses of spouses or guests will not be reimbursed except as specifically approved by the Board of Governors.</w:t>
      </w:r>
    </w:p>
    <w:p w14:paraId="764889B2" w14:textId="12FE383B" w:rsidR="002D0F90" w:rsidRPr="00416524" w:rsidRDefault="00FB19A6" w:rsidP="008D62E8">
      <w:pPr>
        <w:pStyle w:val="Text1"/>
        <w:rPr>
          <w:rFonts w:ascii="Calibri" w:hAnsi="Calibri"/>
          <w:sz w:val="22"/>
          <w:szCs w:val="22"/>
        </w:rPr>
      </w:pPr>
      <w:r>
        <w:rPr>
          <w:rFonts w:ascii="Calibri" w:hAnsi="Calibri"/>
          <w:b/>
          <w:bCs/>
          <w:sz w:val="22"/>
          <w:szCs w:val="22"/>
        </w:rPr>
        <w:t>Section 4.</w:t>
      </w:r>
      <w:r>
        <w:rPr>
          <w:rFonts w:ascii="Calibri" w:hAnsi="Calibri"/>
          <w:sz w:val="22"/>
          <w:szCs w:val="22"/>
        </w:rPr>
        <w:t xml:space="preserve"> </w:t>
      </w:r>
      <w:r w:rsidRPr="00FB19A6">
        <w:rPr>
          <w:rFonts w:ascii="Calibri" w:hAnsi="Calibri"/>
          <w:bCs/>
          <w:sz w:val="22"/>
          <w:szCs w:val="22"/>
        </w:rPr>
        <w:t>Individuals who attend a section program or event for the purpose of providing a significant service to the section are eligible for expense reimbursement pursuant to Section 7.5 of the OSB Bylaws, with approval from the Executive Committee.</w:t>
      </w:r>
      <w:r>
        <w:rPr>
          <w:rFonts w:ascii="Calibri" w:hAnsi="Calibri"/>
          <w:b/>
          <w:bCs/>
          <w:sz w:val="22"/>
          <w:szCs w:val="22"/>
          <w:u w:val="single"/>
        </w:rPr>
        <w:t xml:space="preserve"> </w:t>
      </w:r>
    </w:p>
    <w:p w14:paraId="0892C7FD" w14:textId="77777777" w:rsidR="008D62E8" w:rsidRPr="008D62E8" w:rsidRDefault="002D0F90" w:rsidP="008D62E8">
      <w:pPr>
        <w:pStyle w:val="ChapterHeadingDoc"/>
        <w:spacing w:before="240"/>
        <w:contextualSpacing/>
        <w:rPr>
          <w:sz w:val="26"/>
          <w:szCs w:val="26"/>
        </w:rPr>
      </w:pPr>
      <w:bookmarkStart w:id="10" w:name="_Toc486129102"/>
      <w:r w:rsidRPr="008D62E8">
        <w:rPr>
          <w:sz w:val="26"/>
          <w:szCs w:val="26"/>
        </w:rPr>
        <w:t>Article X</w:t>
      </w:r>
      <w:r w:rsidR="365D95A5" w:rsidRPr="008D62E8">
        <w:rPr>
          <w:sz w:val="26"/>
          <w:szCs w:val="26"/>
        </w:rPr>
        <w:t xml:space="preserve"> </w:t>
      </w:r>
      <w:r w:rsidR="008D62E8" w:rsidRPr="008D62E8">
        <w:rPr>
          <w:sz w:val="26"/>
          <w:szCs w:val="26"/>
        </w:rPr>
        <w:t xml:space="preserve"> </w:t>
      </w:r>
    </w:p>
    <w:p w14:paraId="2405DBEC" w14:textId="12CAC922" w:rsidR="002D0F90" w:rsidRPr="008D62E8" w:rsidRDefault="002D0F90" w:rsidP="008D62E8">
      <w:pPr>
        <w:pStyle w:val="ChapterHeadingDoc"/>
        <w:spacing w:before="240"/>
        <w:contextualSpacing/>
        <w:rPr>
          <w:sz w:val="26"/>
          <w:szCs w:val="26"/>
        </w:rPr>
      </w:pPr>
      <w:r w:rsidRPr="008D62E8">
        <w:rPr>
          <w:sz w:val="26"/>
          <w:szCs w:val="26"/>
        </w:rPr>
        <w:t xml:space="preserve">Notice of Meetings, Minutes </w:t>
      </w:r>
      <w:r w:rsidR="00E45E74" w:rsidRPr="008D62E8">
        <w:rPr>
          <w:sz w:val="26"/>
          <w:szCs w:val="26"/>
        </w:rPr>
        <w:t>and</w:t>
      </w:r>
      <w:r w:rsidRPr="008D62E8">
        <w:rPr>
          <w:sz w:val="26"/>
          <w:szCs w:val="26"/>
        </w:rPr>
        <w:t xml:space="preserve"> Reports</w:t>
      </w:r>
      <w:bookmarkEnd w:id="10"/>
    </w:p>
    <w:p w14:paraId="2846BF34" w14:textId="0EFB8E21" w:rsidR="002D0F90" w:rsidRPr="00416524" w:rsidRDefault="002D0F90" w:rsidP="005334B8">
      <w:pPr>
        <w:pStyle w:val="Text1"/>
        <w:rPr>
          <w:rFonts w:ascii="Calibri" w:hAnsi="Calibri"/>
          <w:sz w:val="22"/>
          <w:szCs w:val="22"/>
        </w:rPr>
      </w:pPr>
      <w:r w:rsidRPr="00416524">
        <w:rPr>
          <w:rFonts w:ascii="Calibri" w:hAnsi="Calibri"/>
          <w:b/>
          <w:sz w:val="22"/>
          <w:szCs w:val="22"/>
        </w:rPr>
        <w:t>Section 1.</w:t>
      </w:r>
      <w:r w:rsidRPr="00416524">
        <w:rPr>
          <w:rFonts w:ascii="Calibri" w:hAnsi="Calibri"/>
          <w:sz w:val="22"/>
          <w:szCs w:val="22"/>
        </w:rPr>
        <w:t xml:space="preserve"> The Chair or Secretary shall distribute</w:t>
      </w:r>
      <w:r w:rsidR="00A028AD" w:rsidRPr="00A028AD">
        <w:rPr>
          <w:rFonts w:ascii="Calibri" w:hAnsi="Calibri"/>
          <w:sz w:val="22"/>
          <w:szCs w:val="22"/>
        </w:rPr>
        <w:t xml:space="preserve"> </w:t>
      </w:r>
      <w:r w:rsidRPr="00416524">
        <w:rPr>
          <w:rFonts w:ascii="Calibri" w:hAnsi="Calibri"/>
          <w:sz w:val="22"/>
          <w:szCs w:val="22"/>
        </w:rPr>
        <w:t xml:space="preserve">notice of scheduled Section Executive Committee meetings together with an agenda and minutes of the previous meeting to all Section Executive Committee members and to the Bar at least </w:t>
      </w:r>
      <w:r w:rsidR="00A028AD">
        <w:rPr>
          <w:rFonts w:ascii="Calibri" w:hAnsi="Calibri"/>
          <w:sz w:val="22"/>
          <w:szCs w:val="22"/>
        </w:rPr>
        <w:t xml:space="preserve"> seven (7)</w:t>
      </w:r>
      <w:r w:rsidRPr="00416524">
        <w:rPr>
          <w:rFonts w:ascii="Calibri" w:hAnsi="Calibri"/>
          <w:sz w:val="22"/>
          <w:szCs w:val="22"/>
        </w:rPr>
        <w:t xml:space="preserve"> days prior to such meetings, or if </w:t>
      </w:r>
      <w:r w:rsidR="00A028AD">
        <w:rPr>
          <w:rFonts w:ascii="Calibri" w:hAnsi="Calibri"/>
          <w:sz w:val="22"/>
          <w:szCs w:val="22"/>
        </w:rPr>
        <w:t>seven</w:t>
      </w:r>
      <w:r w:rsidR="00A028AD" w:rsidRPr="00416524">
        <w:rPr>
          <w:rFonts w:ascii="Calibri" w:hAnsi="Calibri"/>
          <w:sz w:val="22"/>
          <w:szCs w:val="22"/>
        </w:rPr>
        <w:t xml:space="preserve"> </w:t>
      </w:r>
      <w:r w:rsidRPr="00416524">
        <w:rPr>
          <w:rFonts w:ascii="Calibri" w:hAnsi="Calibri"/>
          <w:sz w:val="22"/>
          <w:szCs w:val="22"/>
        </w:rPr>
        <w:t>days’ notice is not practicable, then such lesser notice as is practicable</w:t>
      </w:r>
      <w:r w:rsidR="003B77CB" w:rsidRPr="00416524">
        <w:rPr>
          <w:rFonts w:ascii="Calibri" w:hAnsi="Calibri"/>
          <w:sz w:val="22"/>
          <w:szCs w:val="22"/>
        </w:rPr>
        <w:t xml:space="preserve">. </w:t>
      </w:r>
      <w:r w:rsidR="00872DFF" w:rsidRPr="00416524">
        <w:rPr>
          <w:rFonts w:ascii="Calibri" w:hAnsi="Calibri"/>
          <w:sz w:val="22"/>
          <w:szCs w:val="22"/>
        </w:rPr>
        <w:t>M</w:t>
      </w:r>
      <w:r w:rsidRPr="00416524">
        <w:rPr>
          <w:rFonts w:ascii="Calibri" w:hAnsi="Calibri"/>
          <w:sz w:val="22"/>
          <w:szCs w:val="22"/>
        </w:rPr>
        <w:t>inutes of all meetings of the Section and of the Section Executive Committee shall be distributed to all members of the Section Executive Committee and to the Bar no later than thirty (30) days after the meeting and are subject to amendment and approval at the next meeting of the Section or the Section Executive Meeting.</w:t>
      </w:r>
    </w:p>
    <w:p w14:paraId="554A3997" w14:textId="63884B59" w:rsidR="002D0F90" w:rsidRPr="00416524" w:rsidRDefault="002D0F90" w:rsidP="005334B8">
      <w:pPr>
        <w:pStyle w:val="Text1"/>
        <w:rPr>
          <w:rFonts w:ascii="Calibri" w:hAnsi="Calibri"/>
          <w:sz w:val="22"/>
          <w:szCs w:val="22"/>
        </w:rPr>
      </w:pPr>
      <w:r w:rsidRPr="00416524">
        <w:rPr>
          <w:rFonts w:ascii="Calibri" w:hAnsi="Calibri"/>
          <w:b/>
          <w:sz w:val="22"/>
          <w:szCs w:val="22"/>
        </w:rPr>
        <w:t>Section 2.</w:t>
      </w:r>
      <w:r w:rsidRPr="00416524">
        <w:rPr>
          <w:rFonts w:ascii="Calibri" w:hAnsi="Calibri"/>
          <w:sz w:val="22"/>
          <w:szCs w:val="22"/>
        </w:rPr>
        <w:t xml:space="preserve"> Whenever the Section desires to request action by the Board of Governors, the requested action shall be reflected in the minutes and shall in addition be set forth in a letter accompanying the minutes and delivered to the Board of Governors in care of the </w:t>
      </w:r>
      <w:r w:rsidR="00B066D1">
        <w:rPr>
          <w:rFonts w:ascii="Calibri" w:hAnsi="Calibri"/>
          <w:sz w:val="22"/>
          <w:szCs w:val="22"/>
        </w:rPr>
        <w:t xml:space="preserve">Chief </w:t>
      </w:r>
      <w:r w:rsidRPr="00416524">
        <w:rPr>
          <w:rFonts w:ascii="Calibri" w:hAnsi="Calibri"/>
          <w:sz w:val="22"/>
          <w:szCs w:val="22"/>
        </w:rPr>
        <w:t xml:space="preserve">Executive </w:t>
      </w:r>
      <w:r w:rsidR="00B066D1">
        <w:rPr>
          <w:rFonts w:ascii="Calibri" w:hAnsi="Calibri"/>
          <w:sz w:val="22"/>
          <w:szCs w:val="22"/>
        </w:rPr>
        <w:t>Officer</w:t>
      </w:r>
      <w:r w:rsidRPr="00416524">
        <w:rPr>
          <w:rFonts w:ascii="Calibri" w:hAnsi="Calibri"/>
          <w:sz w:val="22"/>
          <w:szCs w:val="22"/>
        </w:rPr>
        <w:t>. If the vote on the requested action is not unanimous, the votes for and against shall be set forth in the minutes and the dissenting members shall be afforded the opportunity to explain their positions.</w:t>
      </w:r>
    </w:p>
    <w:p w14:paraId="6CDC551A" w14:textId="77777777" w:rsidR="00BF6BD4" w:rsidRDefault="00BF6BD4" w:rsidP="005334B8">
      <w:pPr>
        <w:pStyle w:val="Text1"/>
        <w:rPr>
          <w:rFonts w:ascii="Calibri" w:hAnsi="Calibri"/>
          <w:b/>
          <w:sz w:val="22"/>
          <w:szCs w:val="22"/>
        </w:rPr>
      </w:pPr>
      <w:r>
        <w:rPr>
          <w:rFonts w:ascii="Calibri" w:hAnsi="Calibri"/>
          <w:b/>
          <w:sz w:val="22"/>
          <w:szCs w:val="22"/>
        </w:rPr>
        <w:t>Section 3.</w:t>
      </w:r>
      <w:r w:rsidRPr="00065B7E">
        <w:rPr>
          <w:rFonts w:ascii="Calibri" w:hAnsi="Calibri"/>
          <w:sz w:val="22"/>
          <w:szCs w:val="22"/>
        </w:rPr>
        <w:t xml:space="preserve"> Not later than February 1, the Chair shall submit a report</w:t>
      </w:r>
      <w:r>
        <w:rPr>
          <w:rFonts w:ascii="Calibri" w:hAnsi="Calibri"/>
          <w:sz w:val="22"/>
          <w:szCs w:val="22"/>
        </w:rPr>
        <w:t xml:space="preserve"> to the OSB</w:t>
      </w:r>
      <w:r w:rsidRPr="00065B7E">
        <w:rPr>
          <w:rFonts w:ascii="Calibri" w:hAnsi="Calibri"/>
          <w:sz w:val="22"/>
          <w:szCs w:val="22"/>
        </w:rPr>
        <w:t xml:space="preserve"> outlining the section’s planned activities, </w:t>
      </w:r>
      <w:r w:rsidR="004546D3">
        <w:rPr>
          <w:rFonts w:ascii="Calibri" w:hAnsi="Calibri"/>
          <w:sz w:val="22"/>
          <w:szCs w:val="22"/>
        </w:rPr>
        <w:t xml:space="preserve">meeting dates for the year, and the chair and goals for each </w:t>
      </w:r>
      <w:r w:rsidRPr="00065B7E">
        <w:rPr>
          <w:rFonts w:ascii="Calibri" w:hAnsi="Calibri"/>
          <w:sz w:val="22"/>
          <w:szCs w:val="22"/>
        </w:rPr>
        <w:t xml:space="preserve">committee </w:t>
      </w:r>
      <w:r w:rsidR="004546D3">
        <w:rPr>
          <w:rFonts w:ascii="Calibri" w:hAnsi="Calibri"/>
          <w:sz w:val="22"/>
          <w:szCs w:val="22"/>
        </w:rPr>
        <w:t xml:space="preserve">and subcommittee. </w:t>
      </w:r>
    </w:p>
    <w:p w14:paraId="3DDEB4A6" w14:textId="1439F2CD" w:rsidR="00416524" w:rsidRDefault="002D0F90" w:rsidP="005334B8">
      <w:pPr>
        <w:pStyle w:val="Text1"/>
        <w:rPr>
          <w:rFonts w:ascii="Calibri" w:hAnsi="Calibri"/>
          <w:sz w:val="22"/>
          <w:szCs w:val="22"/>
        </w:rPr>
      </w:pPr>
      <w:r w:rsidRPr="00416524">
        <w:rPr>
          <w:rFonts w:ascii="Calibri" w:hAnsi="Calibri"/>
          <w:b/>
          <w:sz w:val="22"/>
          <w:szCs w:val="22"/>
        </w:rPr>
        <w:t xml:space="preserve">Section </w:t>
      </w:r>
      <w:r w:rsidR="00886BD4">
        <w:rPr>
          <w:rFonts w:ascii="Calibri" w:hAnsi="Calibri"/>
          <w:b/>
          <w:sz w:val="22"/>
          <w:szCs w:val="22"/>
        </w:rPr>
        <w:t>4</w:t>
      </w:r>
      <w:r w:rsidRPr="00416524">
        <w:rPr>
          <w:rFonts w:ascii="Calibri" w:hAnsi="Calibri"/>
          <w:b/>
          <w:sz w:val="22"/>
          <w:szCs w:val="22"/>
        </w:rPr>
        <w:t>.</w:t>
      </w:r>
      <w:r w:rsidRPr="00416524">
        <w:rPr>
          <w:rFonts w:ascii="Calibri" w:hAnsi="Calibri"/>
          <w:sz w:val="22"/>
          <w:szCs w:val="22"/>
        </w:rPr>
        <w:t xml:space="preserve"> Not later than December 1, the Chair shall file with the </w:t>
      </w:r>
      <w:r w:rsidR="00BF6BD4">
        <w:rPr>
          <w:rFonts w:ascii="Calibri" w:hAnsi="Calibri"/>
          <w:sz w:val="22"/>
          <w:szCs w:val="22"/>
        </w:rPr>
        <w:t xml:space="preserve">Chief </w:t>
      </w:r>
      <w:r w:rsidRPr="00416524">
        <w:rPr>
          <w:rFonts w:ascii="Calibri" w:hAnsi="Calibri"/>
          <w:sz w:val="22"/>
          <w:szCs w:val="22"/>
        </w:rPr>
        <w:t xml:space="preserve">Executive </w:t>
      </w:r>
      <w:r w:rsidR="00BF6BD4">
        <w:rPr>
          <w:rFonts w:ascii="Calibri" w:hAnsi="Calibri"/>
          <w:sz w:val="22"/>
          <w:szCs w:val="22"/>
        </w:rPr>
        <w:t xml:space="preserve">Officer </w:t>
      </w:r>
      <w:r w:rsidRPr="00416524">
        <w:rPr>
          <w:rFonts w:ascii="Calibri" w:hAnsi="Calibri"/>
          <w:sz w:val="22"/>
          <w:szCs w:val="22"/>
        </w:rPr>
        <w:t>of the Oregon State Bar a concise report summarizing the activities of the current year and anticipated activities for the ensuing year</w:t>
      </w:r>
      <w:r w:rsidR="00872DFF" w:rsidRPr="00416524">
        <w:rPr>
          <w:rFonts w:ascii="Calibri" w:hAnsi="Calibri"/>
          <w:sz w:val="22"/>
          <w:szCs w:val="22"/>
        </w:rPr>
        <w:t xml:space="preserve">. </w:t>
      </w:r>
    </w:p>
    <w:p w14:paraId="74E82D50" w14:textId="63CE5040" w:rsidR="002D0F90" w:rsidRPr="00416524" w:rsidRDefault="002D0F90" w:rsidP="00317473">
      <w:pPr>
        <w:pStyle w:val="Text1"/>
        <w:rPr>
          <w:rFonts w:ascii="Calibri" w:hAnsi="Calibri"/>
          <w:sz w:val="22"/>
          <w:szCs w:val="22"/>
        </w:rPr>
      </w:pPr>
      <w:r w:rsidRPr="00416524">
        <w:rPr>
          <w:rFonts w:ascii="Calibri" w:hAnsi="Calibri"/>
          <w:b/>
          <w:sz w:val="22"/>
          <w:szCs w:val="22"/>
        </w:rPr>
        <w:lastRenderedPageBreak/>
        <w:t xml:space="preserve">Section </w:t>
      </w:r>
      <w:r w:rsidR="00886BD4">
        <w:rPr>
          <w:rFonts w:ascii="Calibri" w:hAnsi="Calibri"/>
          <w:b/>
          <w:sz w:val="22"/>
          <w:szCs w:val="22"/>
        </w:rPr>
        <w:t>5</w:t>
      </w:r>
      <w:r w:rsidRPr="00416524">
        <w:rPr>
          <w:rFonts w:ascii="Calibri" w:hAnsi="Calibri"/>
          <w:b/>
          <w:sz w:val="22"/>
          <w:szCs w:val="22"/>
        </w:rPr>
        <w:t>.</w:t>
      </w:r>
      <w:r w:rsidRPr="00416524">
        <w:rPr>
          <w:rFonts w:ascii="Calibri" w:hAnsi="Calibri"/>
          <w:sz w:val="22"/>
          <w:szCs w:val="22"/>
        </w:rPr>
        <w:t xml:space="preserve"> A proposed annual budget and proposed annual dues for approval by the Board of Governors shall be provided to the</w:t>
      </w:r>
      <w:r w:rsidR="00886BD4">
        <w:rPr>
          <w:rFonts w:ascii="Calibri" w:hAnsi="Calibri"/>
          <w:sz w:val="22"/>
          <w:szCs w:val="22"/>
        </w:rPr>
        <w:t xml:space="preserve"> Chief</w:t>
      </w:r>
      <w:r w:rsidRPr="00416524">
        <w:rPr>
          <w:rFonts w:ascii="Calibri" w:hAnsi="Calibri"/>
          <w:sz w:val="22"/>
          <w:szCs w:val="22"/>
        </w:rPr>
        <w:t xml:space="preserve"> Executive </w:t>
      </w:r>
      <w:r w:rsidR="00886BD4">
        <w:rPr>
          <w:rFonts w:ascii="Calibri" w:hAnsi="Calibri"/>
          <w:sz w:val="22"/>
          <w:szCs w:val="22"/>
        </w:rPr>
        <w:t xml:space="preserve">Officer </w:t>
      </w:r>
      <w:r w:rsidRPr="00416524">
        <w:rPr>
          <w:rFonts w:ascii="Calibri" w:hAnsi="Calibri"/>
          <w:sz w:val="22"/>
          <w:szCs w:val="22"/>
        </w:rPr>
        <w:t>no later than October 15 of each year if it contains a proposal for a change in membership dues, or no later than December 1 of each year if no change in membership dues is proposed</w:t>
      </w:r>
      <w:r w:rsidR="003B77CB" w:rsidRPr="00416524">
        <w:rPr>
          <w:rFonts w:ascii="Calibri" w:hAnsi="Calibri"/>
          <w:sz w:val="22"/>
          <w:szCs w:val="22"/>
        </w:rPr>
        <w:t xml:space="preserve">. </w:t>
      </w:r>
      <w:r w:rsidRPr="00416524">
        <w:rPr>
          <w:rFonts w:ascii="Calibri" w:hAnsi="Calibri"/>
          <w:sz w:val="22"/>
          <w:szCs w:val="22"/>
        </w:rPr>
        <w:t xml:space="preserve"> The proposed budget shall have attached to it a short description of the Section’s long range plans for programs and activities</w:t>
      </w:r>
      <w:r w:rsidR="00886BD4">
        <w:rPr>
          <w:rFonts w:ascii="Calibri" w:hAnsi="Calibri"/>
          <w:sz w:val="22"/>
          <w:szCs w:val="22"/>
        </w:rPr>
        <w:t>.</w:t>
      </w:r>
    </w:p>
    <w:p w14:paraId="6CDDA02E" w14:textId="77777777" w:rsidR="002D0F90" w:rsidRPr="00416524" w:rsidRDefault="002D0F90" w:rsidP="005334B8">
      <w:pPr>
        <w:pStyle w:val="Text1"/>
        <w:rPr>
          <w:rFonts w:ascii="Calibri" w:hAnsi="Calibri"/>
          <w:sz w:val="22"/>
          <w:szCs w:val="22"/>
        </w:rPr>
      </w:pPr>
      <w:r w:rsidRPr="00416524">
        <w:rPr>
          <w:rFonts w:ascii="Calibri" w:hAnsi="Calibri"/>
          <w:b/>
          <w:sz w:val="22"/>
          <w:szCs w:val="22"/>
        </w:rPr>
        <w:t>Section 6.</w:t>
      </w:r>
      <w:r w:rsidRPr="00416524">
        <w:rPr>
          <w:rFonts w:ascii="Calibri" w:hAnsi="Calibri"/>
          <w:sz w:val="22"/>
          <w:szCs w:val="22"/>
        </w:rPr>
        <w:t xml:space="preserve"> At the request of the Board of Governors, the Section Chair shall present a report in person to the Board of Governors concerning the activities of the Section for the current and succeeding years.</w:t>
      </w:r>
    </w:p>
    <w:p w14:paraId="4C9A9DC3" w14:textId="77777777" w:rsidR="008D62E8" w:rsidRPr="008D62E8" w:rsidRDefault="002D0F90" w:rsidP="008D62E8">
      <w:pPr>
        <w:pStyle w:val="ChapterHeadingDoc"/>
        <w:spacing w:before="240"/>
        <w:contextualSpacing/>
        <w:rPr>
          <w:sz w:val="26"/>
          <w:szCs w:val="26"/>
        </w:rPr>
      </w:pPr>
      <w:bookmarkStart w:id="11" w:name="_Toc486129103"/>
      <w:r w:rsidRPr="008D62E8">
        <w:rPr>
          <w:sz w:val="26"/>
          <w:szCs w:val="26"/>
        </w:rPr>
        <w:t>Article XI</w:t>
      </w:r>
      <w:r w:rsidR="7E13317B" w:rsidRPr="008D62E8">
        <w:rPr>
          <w:sz w:val="26"/>
          <w:szCs w:val="26"/>
        </w:rPr>
        <w:t xml:space="preserve"> </w:t>
      </w:r>
    </w:p>
    <w:p w14:paraId="1B592674" w14:textId="1FE5C3F0" w:rsidR="002D0F90" w:rsidRPr="008D62E8" w:rsidRDefault="002D0F90" w:rsidP="008D62E8">
      <w:pPr>
        <w:pStyle w:val="ChapterHeadingDoc"/>
        <w:spacing w:before="240"/>
        <w:contextualSpacing/>
        <w:rPr>
          <w:sz w:val="26"/>
          <w:szCs w:val="26"/>
        </w:rPr>
      </w:pPr>
      <w:r w:rsidRPr="008D62E8">
        <w:rPr>
          <w:sz w:val="26"/>
          <w:szCs w:val="26"/>
        </w:rPr>
        <w:t xml:space="preserve">Amendments </w:t>
      </w:r>
      <w:r w:rsidR="00E45E74" w:rsidRPr="008D62E8">
        <w:rPr>
          <w:sz w:val="26"/>
          <w:szCs w:val="26"/>
        </w:rPr>
        <w:t>to</w:t>
      </w:r>
      <w:r w:rsidRPr="008D62E8">
        <w:rPr>
          <w:sz w:val="26"/>
          <w:szCs w:val="26"/>
        </w:rPr>
        <w:t xml:space="preserve"> Bylaws</w:t>
      </w:r>
      <w:bookmarkEnd w:id="11"/>
    </w:p>
    <w:p w14:paraId="4E14CBA0" w14:textId="77777777" w:rsidR="002D0F90" w:rsidRPr="00416524" w:rsidRDefault="002D0F90" w:rsidP="005334B8">
      <w:pPr>
        <w:pStyle w:val="Text1"/>
        <w:rPr>
          <w:rFonts w:ascii="Calibri" w:hAnsi="Calibri"/>
          <w:sz w:val="22"/>
          <w:szCs w:val="22"/>
        </w:rPr>
      </w:pPr>
      <w:r w:rsidRPr="00416524">
        <w:rPr>
          <w:rFonts w:ascii="Calibri" w:hAnsi="Calibri"/>
          <w:b/>
          <w:sz w:val="22"/>
          <w:szCs w:val="22"/>
        </w:rPr>
        <w:t>Section 1.</w:t>
      </w:r>
      <w:r w:rsidRPr="00416524">
        <w:rPr>
          <w:rFonts w:ascii="Calibri" w:hAnsi="Calibri"/>
          <w:sz w:val="22"/>
          <w:szCs w:val="22"/>
        </w:rPr>
        <w:t xml:space="preserve"> These Bylaws may be amended by the Board of Governors. Notice of intent to promulgate and pass Bylaw Amendments shall be given to the Section Executive Committee </w:t>
      </w:r>
      <w:r w:rsidR="00872DFF" w:rsidRPr="00416524">
        <w:rPr>
          <w:rFonts w:ascii="Calibri" w:hAnsi="Calibri"/>
          <w:sz w:val="22"/>
          <w:szCs w:val="22"/>
        </w:rPr>
        <w:t xml:space="preserve">Chair </w:t>
      </w:r>
      <w:r w:rsidRPr="00416524">
        <w:rPr>
          <w:rFonts w:ascii="Calibri" w:hAnsi="Calibri"/>
          <w:sz w:val="22"/>
          <w:szCs w:val="22"/>
        </w:rPr>
        <w:t>in sufficient time to allow for review and comment. Bylaw amendments passed by the Board of Governors become effective upon passage</w:t>
      </w:r>
      <w:r w:rsidR="004546D3">
        <w:rPr>
          <w:rFonts w:ascii="Calibri" w:hAnsi="Calibri"/>
          <w:sz w:val="22"/>
          <w:szCs w:val="22"/>
        </w:rPr>
        <w:t xml:space="preserve"> or on a date specified by the Board of Governors</w:t>
      </w:r>
      <w:r w:rsidRPr="00416524">
        <w:rPr>
          <w:rFonts w:ascii="Calibri" w:hAnsi="Calibri"/>
          <w:sz w:val="22"/>
          <w:szCs w:val="22"/>
        </w:rPr>
        <w:t>.</w:t>
      </w:r>
    </w:p>
    <w:p w14:paraId="074C44B8" w14:textId="5A93336A" w:rsidR="002D0F90" w:rsidRPr="00416524" w:rsidRDefault="002D0F90" w:rsidP="005334B8">
      <w:pPr>
        <w:pStyle w:val="Text1"/>
        <w:rPr>
          <w:rFonts w:ascii="Calibri" w:hAnsi="Calibri"/>
          <w:sz w:val="22"/>
          <w:szCs w:val="22"/>
        </w:rPr>
      </w:pPr>
      <w:r w:rsidRPr="00416524">
        <w:rPr>
          <w:rFonts w:ascii="Calibri" w:hAnsi="Calibri"/>
          <w:b/>
          <w:sz w:val="22"/>
          <w:szCs w:val="22"/>
        </w:rPr>
        <w:t>Section 2.</w:t>
      </w:r>
      <w:r w:rsidRPr="00416524">
        <w:rPr>
          <w:rFonts w:ascii="Calibri" w:hAnsi="Calibri"/>
          <w:sz w:val="22"/>
          <w:szCs w:val="22"/>
        </w:rPr>
        <w:t xml:space="preserve">  </w:t>
      </w:r>
      <w:r w:rsidR="004546D3">
        <w:rPr>
          <w:rFonts w:ascii="Calibri" w:hAnsi="Calibri"/>
          <w:sz w:val="22"/>
          <w:szCs w:val="22"/>
        </w:rPr>
        <w:t>T</w:t>
      </w:r>
      <w:r w:rsidRPr="00416524">
        <w:rPr>
          <w:rFonts w:ascii="Calibri" w:hAnsi="Calibri"/>
          <w:sz w:val="22"/>
          <w:szCs w:val="22"/>
        </w:rPr>
        <w:t xml:space="preserve">he Section </w:t>
      </w:r>
      <w:r w:rsidR="004546D3">
        <w:rPr>
          <w:rFonts w:ascii="Calibri" w:hAnsi="Calibri"/>
          <w:sz w:val="22"/>
          <w:szCs w:val="22"/>
        </w:rPr>
        <w:t xml:space="preserve">may make recommendations </w:t>
      </w:r>
      <w:r w:rsidR="00E000AD">
        <w:rPr>
          <w:rFonts w:ascii="Calibri" w:hAnsi="Calibri"/>
          <w:sz w:val="22"/>
          <w:szCs w:val="22"/>
        </w:rPr>
        <w:t xml:space="preserve">to the Board of Governors </w:t>
      </w:r>
      <w:r w:rsidR="004546D3">
        <w:rPr>
          <w:rFonts w:ascii="Calibri" w:hAnsi="Calibri"/>
          <w:sz w:val="22"/>
          <w:szCs w:val="22"/>
        </w:rPr>
        <w:t xml:space="preserve">for bylaw amendments upon </w:t>
      </w:r>
      <w:r w:rsidRPr="00416524">
        <w:rPr>
          <w:rFonts w:ascii="Calibri" w:hAnsi="Calibri"/>
          <w:sz w:val="22"/>
          <w:szCs w:val="22"/>
        </w:rPr>
        <w:t>a majority vot</w:t>
      </w:r>
      <w:r w:rsidR="004546D3">
        <w:rPr>
          <w:rFonts w:ascii="Calibri" w:hAnsi="Calibri"/>
          <w:sz w:val="22"/>
          <w:szCs w:val="22"/>
        </w:rPr>
        <w:t>e</w:t>
      </w:r>
      <w:r w:rsidR="00E000AD">
        <w:rPr>
          <w:rFonts w:ascii="Calibri" w:hAnsi="Calibri"/>
          <w:sz w:val="22"/>
          <w:szCs w:val="22"/>
        </w:rPr>
        <w:t xml:space="preserve"> of the Executive Committee. </w:t>
      </w:r>
      <w:r w:rsidRPr="00416524">
        <w:rPr>
          <w:rFonts w:ascii="Calibri" w:hAnsi="Calibri"/>
          <w:sz w:val="22"/>
          <w:szCs w:val="22"/>
        </w:rPr>
        <w:t xml:space="preserve">Notice of intent to </w:t>
      </w:r>
      <w:r w:rsidR="00E000AD">
        <w:rPr>
          <w:rFonts w:ascii="Calibri" w:hAnsi="Calibri"/>
          <w:sz w:val="22"/>
          <w:szCs w:val="22"/>
        </w:rPr>
        <w:t>promulgate</w:t>
      </w:r>
      <w:r w:rsidR="00E000AD" w:rsidRPr="00416524">
        <w:rPr>
          <w:rFonts w:ascii="Calibri" w:hAnsi="Calibri"/>
          <w:sz w:val="22"/>
          <w:szCs w:val="22"/>
        </w:rPr>
        <w:t xml:space="preserve"> </w:t>
      </w:r>
      <w:r w:rsidR="00E000AD">
        <w:rPr>
          <w:rFonts w:ascii="Calibri" w:hAnsi="Calibri"/>
          <w:sz w:val="22"/>
          <w:szCs w:val="22"/>
        </w:rPr>
        <w:t xml:space="preserve">and vote on </w:t>
      </w:r>
      <w:r w:rsidRPr="00416524">
        <w:rPr>
          <w:rFonts w:ascii="Calibri" w:hAnsi="Calibri"/>
          <w:sz w:val="22"/>
          <w:szCs w:val="22"/>
        </w:rPr>
        <w:t xml:space="preserve">bylaw </w:t>
      </w:r>
      <w:r w:rsidR="00E000AD">
        <w:rPr>
          <w:rFonts w:ascii="Calibri" w:hAnsi="Calibri"/>
          <w:sz w:val="22"/>
          <w:szCs w:val="22"/>
        </w:rPr>
        <w:t xml:space="preserve">recommendations </w:t>
      </w:r>
      <w:r w:rsidRPr="00416524">
        <w:rPr>
          <w:rFonts w:ascii="Calibri" w:hAnsi="Calibri"/>
          <w:sz w:val="22"/>
          <w:szCs w:val="22"/>
        </w:rPr>
        <w:t xml:space="preserve">and the text of proposed amendments shall be distributed to all Section members at least fourteen (14) days prior to the </w:t>
      </w:r>
      <w:r w:rsidR="00E000AD">
        <w:rPr>
          <w:rFonts w:ascii="Calibri" w:hAnsi="Calibri"/>
          <w:sz w:val="22"/>
          <w:szCs w:val="22"/>
        </w:rPr>
        <w:t xml:space="preserve">Executive Committee </w:t>
      </w:r>
      <w:r w:rsidRPr="00416524">
        <w:rPr>
          <w:rFonts w:ascii="Calibri" w:hAnsi="Calibri"/>
          <w:sz w:val="22"/>
          <w:szCs w:val="22"/>
        </w:rPr>
        <w:t>meeting.</w:t>
      </w:r>
    </w:p>
    <w:p w14:paraId="3EDB9440" w14:textId="681244C9" w:rsidR="002D0F90" w:rsidRPr="008D62E8" w:rsidRDefault="002D0F90" w:rsidP="008D62E8">
      <w:pPr>
        <w:pStyle w:val="ChapterHeadingDoc"/>
        <w:spacing w:before="240"/>
        <w:contextualSpacing/>
        <w:rPr>
          <w:sz w:val="26"/>
          <w:szCs w:val="26"/>
        </w:rPr>
      </w:pPr>
      <w:bookmarkStart w:id="12" w:name="_Toc486129104"/>
      <w:r w:rsidRPr="008D62E8">
        <w:rPr>
          <w:sz w:val="26"/>
          <w:szCs w:val="26"/>
        </w:rPr>
        <w:t>Article XII</w:t>
      </w:r>
      <w:r w:rsidRPr="008D62E8">
        <w:rPr>
          <w:sz w:val="26"/>
          <w:szCs w:val="26"/>
        </w:rPr>
        <w:cr/>
        <w:t>Sunsetting the Section</w:t>
      </w:r>
      <w:bookmarkEnd w:id="12"/>
    </w:p>
    <w:p w14:paraId="05DF98D0" w14:textId="77777777" w:rsidR="00E91D95" w:rsidRPr="00416524" w:rsidRDefault="00E91D95" w:rsidP="005334B8">
      <w:pPr>
        <w:pStyle w:val="Text1"/>
        <w:rPr>
          <w:rFonts w:ascii="Calibri" w:hAnsi="Calibri"/>
          <w:b/>
          <w:sz w:val="22"/>
          <w:szCs w:val="22"/>
        </w:rPr>
      </w:pPr>
      <w:r w:rsidRPr="00416524">
        <w:rPr>
          <w:rFonts w:ascii="Calibri" w:hAnsi="Calibri"/>
          <w:b/>
          <w:sz w:val="22"/>
          <w:szCs w:val="22"/>
        </w:rPr>
        <w:t xml:space="preserve">Section 1. </w:t>
      </w:r>
      <w:r w:rsidR="00D723AF" w:rsidRPr="00416524">
        <w:rPr>
          <w:rFonts w:ascii="Calibri" w:hAnsi="Calibri"/>
          <w:sz w:val="22"/>
          <w:szCs w:val="22"/>
        </w:rPr>
        <w:t>A</w:t>
      </w:r>
      <w:r w:rsidRPr="00416524">
        <w:rPr>
          <w:rFonts w:ascii="Calibri" w:hAnsi="Calibri"/>
          <w:sz w:val="22"/>
          <w:szCs w:val="22"/>
        </w:rPr>
        <w:t xml:space="preserve"> Section Executive Committee may </w:t>
      </w:r>
      <w:r w:rsidR="00D723AF" w:rsidRPr="00416524">
        <w:rPr>
          <w:rFonts w:ascii="Calibri" w:hAnsi="Calibri"/>
          <w:sz w:val="22"/>
          <w:szCs w:val="22"/>
        </w:rPr>
        <w:t>recommend that the Board of Governors</w:t>
      </w:r>
      <w:r w:rsidRPr="00416524">
        <w:rPr>
          <w:rFonts w:ascii="Calibri" w:hAnsi="Calibri"/>
          <w:sz w:val="22"/>
          <w:szCs w:val="22"/>
        </w:rPr>
        <w:t xml:space="preserve"> sunset the section if</w:t>
      </w:r>
      <w:r w:rsidR="00754C58" w:rsidRPr="00416524">
        <w:rPr>
          <w:rFonts w:ascii="Calibri" w:hAnsi="Calibri"/>
          <w:sz w:val="22"/>
          <w:szCs w:val="22"/>
        </w:rPr>
        <w:t xml:space="preserve"> i</w:t>
      </w:r>
      <w:r w:rsidR="00D723AF" w:rsidRPr="00416524">
        <w:rPr>
          <w:rFonts w:ascii="Calibri" w:hAnsi="Calibri"/>
          <w:sz w:val="22"/>
          <w:szCs w:val="22"/>
        </w:rPr>
        <w:t>t has</w:t>
      </w:r>
      <w:r w:rsidRPr="00416524">
        <w:rPr>
          <w:rFonts w:ascii="Calibri" w:hAnsi="Calibri"/>
          <w:sz w:val="22"/>
          <w:szCs w:val="22"/>
        </w:rPr>
        <w:t xml:space="preserve"> accomplished its goals </w:t>
      </w:r>
      <w:r w:rsidR="00D723AF" w:rsidRPr="00416524">
        <w:rPr>
          <w:rFonts w:ascii="Calibri" w:hAnsi="Calibri"/>
          <w:sz w:val="22"/>
          <w:szCs w:val="22"/>
        </w:rPr>
        <w:t>or is otherwise deemed no longer necessary. A sunset recommendation s</w:t>
      </w:r>
      <w:r w:rsidRPr="00416524">
        <w:rPr>
          <w:rFonts w:ascii="Calibri" w:hAnsi="Calibri"/>
          <w:sz w:val="22"/>
          <w:szCs w:val="22"/>
        </w:rPr>
        <w:t>ubmit</w:t>
      </w:r>
      <w:r w:rsidR="00D723AF" w:rsidRPr="00416524">
        <w:rPr>
          <w:rFonts w:ascii="Calibri" w:hAnsi="Calibri"/>
          <w:sz w:val="22"/>
          <w:szCs w:val="22"/>
        </w:rPr>
        <w:t>ted</w:t>
      </w:r>
      <w:r w:rsidRPr="00416524">
        <w:rPr>
          <w:rFonts w:ascii="Calibri" w:hAnsi="Calibri"/>
          <w:sz w:val="22"/>
          <w:szCs w:val="22"/>
        </w:rPr>
        <w:t xml:space="preserve"> </w:t>
      </w:r>
      <w:r w:rsidR="00D723AF" w:rsidRPr="00416524">
        <w:rPr>
          <w:rFonts w:ascii="Calibri" w:hAnsi="Calibri"/>
          <w:sz w:val="22"/>
          <w:szCs w:val="22"/>
        </w:rPr>
        <w:t>t</w:t>
      </w:r>
      <w:r w:rsidRPr="00416524">
        <w:rPr>
          <w:rFonts w:ascii="Calibri" w:hAnsi="Calibri"/>
          <w:sz w:val="22"/>
          <w:szCs w:val="22"/>
        </w:rPr>
        <w:t>o the Board of Governors</w:t>
      </w:r>
      <w:r w:rsidR="00D723AF" w:rsidRPr="00416524">
        <w:rPr>
          <w:rFonts w:ascii="Calibri" w:hAnsi="Calibri"/>
          <w:sz w:val="22"/>
          <w:szCs w:val="22"/>
        </w:rPr>
        <w:t xml:space="preserve"> must </w:t>
      </w:r>
      <w:r w:rsidR="000C172C" w:rsidRPr="00416524">
        <w:rPr>
          <w:rFonts w:ascii="Calibri" w:hAnsi="Calibri"/>
          <w:sz w:val="22"/>
          <w:szCs w:val="22"/>
        </w:rPr>
        <w:t xml:space="preserve">include a proposal </w:t>
      </w:r>
      <w:r w:rsidR="00D723AF" w:rsidRPr="00416524">
        <w:rPr>
          <w:rFonts w:ascii="Calibri" w:hAnsi="Calibri"/>
          <w:sz w:val="22"/>
          <w:szCs w:val="22"/>
        </w:rPr>
        <w:t xml:space="preserve">for </w:t>
      </w:r>
      <w:r w:rsidRPr="00416524">
        <w:rPr>
          <w:rFonts w:ascii="Calibri" w:hAnsi="Calibri"/>
          <w:sz w:val="22"/>
          <w:szCs w:val="22"/>
        </w:rPr>
        <w:t xml:space="preserve">distribution of </w:t>
      </w:r>
      <w:r w:rsidR="00D723AF" w:rsidRPr="00416524">
        <w:rPr>
          <w:rFonts w:ascii="Calibri" w:hAnsi="Calibri"/>
          <w:sz w:val="22"/>
          <w:szCs w:val="22"/>
        </w:rPr>
        <w:t xml:space="preserve">any section </w:t>
      </w:r>
      <w:r w:rsidRPr="00416524">
        <w:rPr>
          <w:rFonts w:ascii="Calibri" w:hAnsi="Calibri"/>
          <w:sz w:val="22"/>
          <w:szCs w:val="22"/>
        </w:rPr>
        <w:t>assets.</w:t>
      </w:r>
    </w:p>
    <w:p w14:paraId="32103F40" w14:textId="77777777" w:rsidR="002D0F90" w:rsidRPr="00416524" w:rsidRDefault="002D0F90" w:rsidP="005334B8">
      <w:pPr>
        <w:pStyle w:val="Text1"/>
        <w:rPr>
          <w:rFonts w:ascii="Calibri" w:hAnsi="Calibri"/>
          <w:sz w:val="22"/>
          <w:szCs w:val="22"/>
        </w:rPr>
      </w:pPr>
      <w:r w:rsidRPr="00416524">
        <w:rPr>
          <w:rFonts w:ascii="Calibri" w:hAnsi="Calibri"/>
          <w:b/>
          <w:sz w:val="22"/>
          <w:szCs w:val="22"/>
        </w:rPr>
        <w:t xml:space="preserve">Section </w:t>
      </w:r>
      <w:r w:rsidR="00E91D95" w:rsidRPr="00416524">
        <w:rPr>
          <w:rFonts w:ascii="Calibri" w:hAnsi="Calibri"/>
          <w:b/>
          <w:sz w:val="22"/>
          <w:szCs w:val="22"/>
        </w:rPr>
        <w:t>2</w:t>
      </w:r>
      <w:r w:rsidRPr="00416524">
        <w:rPr>
          <w:rFonts w:ascii="Calibri" w:hAnsi="Calibri"/>
          <w:b/>
          <w:sz w:val="22"/>
          <w:szCs w:val="22"/>
        </w:rPr>
        <w:t>.</w:t>
      </w:r>
      <w:r w:rsidRPr="00416524">
        <w:rPr>
          <w:rFonts w:ascii="Calibri" w:hAnsi="Calibri"/>
          <w:sz w:val="22"/>
          <w:szCs w:val="22"/>
        </w:rPr>
        <w:t xml:space="preserve"> The Section has a duty to its members, and at a minimum each year, must:</w:t>
      </w:r>
    </w:p>
    <w:p w14:paraId="3CE6941A" w14:textId="77777777" w:rsidR="002D0F90" w:rsidRPr="00416524" w:rsidRDefault="002D0F90" w:rsidP="005334B8">
      <w:pPr>
        <w:pStyle w:val="Text1"/>
        <w:rPr>
          <w:rFonts w:ascii="Calibri" w:hAnsi="Calibri"/>
          <w:sz w:val="22"/>
          <w:szCs w:val="22"/>
        </w:rPr>
      </w:pPr>
      <w:r w:rsidRPr="00416524">
        <w:rPr>
          <w:rFonts w:ascii="Calibri" w:hAnsi="Calibri"/>
          <w:sz w:val="22"/>
          <w:szCs w:val="22"/>
        </w:rPr>
        <w:t>A. Hold regular Executive Committee meetings.</w:t>
      </w:r>
    </w:p>
    <w:p w14:paraId="1D81F163" w14:textId="77777777" w:rsidR="008D62E8" w:rsidRDefault="002D0F90" w:rsidP="005334B8">
      <w:pPr>
        <w:pStyle w:val="Text1"/>
        <w:rPr>
          <w:rFonts w:ascii="Calibri" w:hAnsi="Calibri"/>
          <w:sz w:val="22"/>
          <w:szCs w:val="22"/>
        </w:rPr>
      </w:pPr>
      <w:r w:rsidRPr="00416524">
        <w:rPr>
          <w:rFonts w:ascii="Calibri" w:hAnsi="Calibri"/>
          <w:sz w:val="22"/>
          <w:szCs w:val="22"/>
        </w:rPr>
        <w:t>B.</w:t>
      </w:r>
      <w:r w:rsidR="008D62E8">
        <w:rPr>
          <w:rFonts w:ascii="Calibri" w:hAnsi="Calibri"/>
          <w:sz w:val="22"/>
          <w:szCs w:val="22"/>
        </w:rPr>
        <w:t xml:space="preserve"> Appoint a Nominating Committee</w:t>
      </w:r>
    </w:p>
    <w:p w14:paraId="63DF8606" w14:textId="1797BCE1" w:rsidR="002D0F90" w:rsidRPr="00416524" w:rsidRDefault="008D62E8" w:rsidP="005334B8">
      <w:pPr>
        <w:pStyle w:val="Text1"/>
        <w:rPr>
          <w:rFonts w:ascii="Calibri" w:hAnsi="Calibri"/>
          <w:sz w:val="22"/>
          <w:szCs w:val="22"/>
        </w:rPr>
      </w:pPr>
      <w:r>
        <w:rPr>
          <w:rFonts w:ascii="Calibri" w:hAnsi="Calibri"/>
          <w:sz w:val="22"/>
          <w:szCs w:val="22"/>
        </w:rPr>
        <w:t xml:space="preserve">C. </w:t>
      </w:r>
      <w:r w:rsidR="002D0F90" w:rsidRPr="00416524">
        <w:rPr>
          <w:rFonts w:ascii="Calibri" w:hAnsi="Calibri"/>
          <w:sz w:val="22"/>
          <w:szCs w:val="22"/>
        </w:rPr>
        <w:t xml:space="preserve">Elect officers and executive committee members at large by </w:t>
      </w:r>
      <w:r w:rsidR="00E000AD">
        <w:rPr>
          <w:rFonts w:ascii="Calibri" w:hAnsi="Calibri"/>
          <w:sz w:val="22"/>
          <w:szCs w:val="22"/>
        </w:rPr>
        <w:t>December</w:t>
      </w:r>
      <w:r w:rsidR="00E000AD" w:rsidRPr="00416524">
        <w:rPr>
          <w:rFonts w:ascii="Calibri" w:hAnsi="Calibri"/>
          <w:sz w:val="22"/>
          <w:szCs w:val="22"/>
        </w:rPr>
        <w:t xml:space="preserve"> </w:t>
      </w:r>
      <w:r w:rsidR="002D0F90" w:rsidRPr="00416524">
        <w:rPr>
          <w:rFonts w:ascii="Calibri" w:hAnsi="Calibri"/>
          <w:sz w:val="22"/>
          <w:szCs w:val="22"/>
        </w:rPr>
        <w:t>15 of each year.</w:t>
      </w:r>
    </w:p>
    <w:p w14:paraId="19BF4C9E" w14:textId="441FCD3D" w:rsidR="002D0F90" w:rsidRPr="00416524" w:rsidRDefault="008D62E8" w:rsidP="005334B8">
      <w:pPr>
        <w:pStyle w:val="Text1"/>
        <w:rPr>
          <w:rFonts w:ascii="Calibri" w:hAnsi="Calibri"/>
          <w:sz w:val="22"/>
          <w:szCs w:val="22"/>
        </w:rPr>
      </w:pPr>
      <w:r>
        <w:rPr>
          <w:rFonts w:ascii="Calibri" w:hAnsi="Calibri"/>
          <w:sz w:val="22"/>
          <w:szCs w:val="22"/>
        </w:rPr>
        <w:t>D</w:t>
      </w:r>
      <w:r w:rsidR="002D0F90" w:rsidRPr="00416524">
        <w:rPr>
          <w:rFonts w:ascii="Calibri" w:hAnsi="Calibri"/>
          <w:sz w:val="22"/>
          <w:szCs w:val="22"/>
        </w:rPr>
        <w:t>. Submit an annual budget</w:t>
      </w:r>
      <w:r w:rsidR="00E000AD">
        <w:rPr>
          <w:rFonts w:ascii="Calibri" w:hAnsi="Calibri"/>
          <w:sz w:val="22"/>
          <w:szCs w:val="22"/>
        </w:rPr>
        <w:t xml:space="preserve"> for the Board of Governors approval</w:t>
      </w:r>
      <w:r w:rsidR="002D0F90" w:rsidRPr="00416524">
        <w:rPr>
          <w:rFonts w:ascii="Calibri" w:hAnsi="Calibri"/>
          <w:sz w:val="22"/>
          <w:szCs w:val="22"/>
        </w:rPr>
        <w:t>.</w:t>
      </w:r>
    </w:p>
    <w:p w14:paraId="3224B8E5" w14:textId="1D72BAC8" w:rsidR="002D0F90" w:rsidRDefault="008D62E8" w:rsidP="005334B8">
      <w:pPr>
        <w:pStyle w:val="Text1"/>
        <w:rPr>
          <w:rFonts w:ascii="Calibri" w:hAnsi="Calibri"/>
          <w:sz w:val="22"/>
          <w:szCs w:val="22"/>
        </w:rPr>
      </w:pPr>
      <w:r>
        <w:rPr>
          <w:rFonts w:ascii="Calibri" w:hAnsi="Calibri"/>
          <w:sz w:val="22"/>
          <w:szCs w:val="22"/>
        </w:rPr>
        <w:t>E</w:t>
      </w:r>
      <w:r w:rsidR="002D0F90" w:rsidRPr="00416524">
        <w:rPr>
          <w:rFonts w:ascii="Calibri" w:hAnsi="Calibri"/>
          <w:sz w:val="22"/>
          <w:szCs w:val="22"/>
        </w:rPr>
        <w:t xml:space="preserve">. File </w:t>
      </w:r>
      <w:r w:rsidR="0036176A" w:rsidRPr="00416524">
        <w:rPr>
          <w:rFonts w:ascii="Calibri" w:hAnsi="Calibri"/>
          <w:sz w:val="22"/>
          <w:szCs w:val="22"/>
        </w:rPr>
        <w:t xml:space="preserve">an </w:t>
      </w:r>
      <w:r w:rsidR="002D0F90" w:rsidRPr="00416524">
        <w:rPr>
          <w:rFonts w:ascii="Calibri" w:hAnsi="Calibri"/>
          <w:sz w:val="22"/>
          <w:szCs w:val="22"/>
        </w:rPr>
        <w:t>annual report.</w:t>
      </w:r>
    </w:p>
    <w:p w14:paraId="496E6DCD" w14:textId="7C5BC7F0" w:rsidR="00D729F5" w:rsidRPr="00416524" w:rsidRDefault="008D62E8" w:rsidP="005334B8">
      <w:pPr>
        <w:pStyle w:val="Text1"/>
        <w:rPr>
          <w:rFonts w:ascii="Calibri" w:hAnsi="Calibri"/>
          <w:sz w:val="22"/>
          <w:szCs w:val="22"/>
        </w:rPr>
      </w:pPr>
      <w:r>
        <w:rPr>
          <w:rFonts w:ascii="Calibri" w:hAnsi="Calibri"/>
          <w:sz w:val="22"/>
          <w:szCs w:val="22"/>
        </w:rPr>
        <w:t>F</w:t>
      </w:r>
      <w:r w:rsidR="00D729F5">
        <w:rPr>
          <w:rFonts w:ascii="Calibri" w:hAnsi="Calibri"/>
          <w:sz w:val="22"/>
          <w:szCs w:val="22"/>
        </w:rPr>
        <w:t>. S</w:t>
      </w:r>
      <w:r w:rsidR="00D729F5" w:rsidRPr="00D729F5">
        <w:rPr>
          <w:rFonts w:ascii="Calibri" w:hAnsi="Calibri"/>
          <w:sz w:val="22"/>
          <w:szCs w:val="22"/>
        </w:rPr>
        <w:t>ponsor or co-sponsor no fewer than one continuing legal education program every two years.</w:t>
      </w:r>
    </w:p>
    <w:p w14:paraId="5126453A" w14:textId="2F351780" w:rsidR="002D0F90" w:rsidRPr="00416524" w:rsidRDefault="002D0F90" w:rsidP="005334B8">
      <w:pPr>
        <w:pStyle w:val="Text1"/>
        <w:rPr>
          <w:rFonts w:ascii="Calibri" w:hAnsi="Calibri"/>
          <w:sz w:val="22"/>
          <w:szCs w:val="22"/>
        </w:rPr>
      </w:pPr>
      <w:r w:rsidRPr="00416524">
        <w:rPr>
          <w:rFonts w:ascii="Calibri" w:hAnsi="Calibri"/>
          <w:sz w:val="22"/>
          <w:szCs w:val="22"/>
        </w:rPr>
        <w:t xml:space="preserve">If the Section fails to meet </w:t>
      </w:r>
      <w:r w:rsidR="00035DD7">
        <w:rPr>
          <w:rFonts w:ascii="Calibri" w:hAnsi="Calibri"/>
          <w:sz w:val="22"/>
          <w:szCs w:val="22"/>
        </w:rPr>
        <w:t xml:space="preserve">any of </w:t>
      </w:r>
      <w:r w:rsidRPr="00416524">
        <w:rPr>
          <w:rFonts w:ascii="Calibri" w:hAnsi="Calibri"/>
          <w:sz w:val="22"/>
          <w:szCs w:val="22"/>
        </w:rPr>
        <w:t>the above minimum requirements</w:t>
      </w:r>
      <w:r w:rsidR="00D729F5">
        <w:rPr>
          <w:rFonts w:ascii="Calibri" w:hAnsi="Calibri"/>
          <w:sz w:val="22"/>
          <w:szCs w:val="22"/>
        </w:rPr>
        <w:t xml:space="preserve"> or</w:t>
      </w:r>
      <w:r w:rsidRPr="00416524">
        <w:rPr>
          <w:rFonts w:ascii="Calibri" w:hAnsi="Calibri"/>
          <w:sz w:val="22"/>
          <w:szCs w:val="22"/>
        </w:rPr>
        <w:t xml:space="preserve"> </w:t>
      </w:r>
      <w:r w:rsidR="00035DD7">
        <w:rPr>
          <w:rFonts w:ascii="Calibri" w:hAnsi="Calibri"/>
          <w:sz w:val="22"/>
          <w:szCs w:val="22"/>
        </w:rPr>
        <w:t xml:space="preserve">has less than 100 members, </w:t>
      </w:r>
      <w:r w:rsidRPr="00416524">
        <w:rPr>
          <w:rFonts w:ascii="Calibri" w:hAnsi="Calibri"/>
          <w:sz w:val="22"/>
          <w:szCs w:val="22"/>
        </w:rPr>
        <w:t>it is subject to restructuring or sunse</w:t>
      </w:r>
      <w:r w:rsidR="00953957">
        <w:rPr>
          <w:rFonts w:ascii="Calibri" w:hAnsi="Calibri"/>
          <w:sz w:val="22"/>
          <w:szCs w:val="22"/>
        </w:rPr>
        <w:t>tting by the Board of Governors, pursuant to OSB Bylaw 15.2.</w:t>
      </w:r>
    </w:p>
    <w:p w14:paraId="25D9FA5A" w14:textId="77777777" w:rsidR="008D62E8" w:rsidRPr="008D62E8" w:rsidRDefault="002D0F90" w:rsidP="008D62E8">
      <w:pPr>
        <w:pStyle w:val="ChapterHeadingDoc"/>
        <w:spacing w:before="240"/>
        <w:contextualSpacing/>
        <w:rPr>
          <w:sz w:val="26"/>
          <w:szCs w:val="26"/>
        </w:rPr>
      </w:pPr>
      <w:bookmarkStart w:id="13" w:name="_Toc486129105"/>
      <w:r w:rsidRPr="008D62E8">
        <w:rPr>
          <w:sz w:val="26"/>
          <w:szCs w:val="26"/>
        </w:rPr>
        <w:t>Article XIII</w:t>
      </w:r>
      <w:r w:rsidR="271449A4" w:rsidRPr="008D62E8">
        <w:rPr>
          <w:sz w:val="26"/>
          <w:szCs w:val="26"/>
        </w:rPr>
        <w:t xml:space="preserve"> </w:t>
      </w:r>
    </w:p>
    <w:p w14:paraId="692D9936" w14:textId="62A317EE" w:rsidR="002D0F90" w:rsidRPr="008D62E8" w:rsidRDefault="002D0F90" w:rsidP="008D62E8">
      <w:pPr>
        <w:pStyle w:val="ChapterHeadingDoc"/>
        <w:spacing w:before="240"/>
        <w:contextualSpacing/>
        <w:rPr>
          <w:sz w:val="26"/>
          <w:szCs w:val="26"/>
        </w:rPr>
      </w:pPr>
      <w:r w:rsidRPr="008D62E8">
        <w:rPr>
          <w:sz w:val="26"/>
          <w:szCs w:val="26"/>
        </w:rPr>
        <w:t xml:space="preserve">Rules </w:t>
      </w:r>
      <w:r w:rsidR="00E45E74" w:rsidRPr="008D62E8">
        <w:rPr>
          <w:sz w:val="26"/>
          <w:szCs w:val="26"/>
        </w:rPr>
        <w:t>of</w:t>
      </w:r>
      <w:r w:rsidRPr="008D62E8">
        <w:rPr>
          <w:sz w:val="26"/>
          <w:szCs w:val="26"/>
        </w:rPr>
        <w:t xml:space="preserve"> Order</w:t>
      </w:r>
      <w:bookmarkEnd w:id="13"/>
    </w:p>
    <w:p w14:paraId="6A05A809" w14:textId="1A167BA3" w:rsidR="002D0F90" w:rsidRPr="00416524" w:rsidRDefault="002D0F90" w:rsidP="005334B8">
      <w:pPr>
        <w:pStyle w:val="Text1"/>
        <w:rPr>
          <w:rFonts w:ascii="Calibri" w:hAnsi="Calibri"/>
          <w:sz w:val="22"/>
          <w:szCs w:val="22"/>
        </w:rPr>
      </w:pPr>
      <w:r w:rsidRPr="00416524">
        <w:rPr>
          <w:rFonts w:ascii="Calibri" w:hAnsi="Calibri"/>
          <w:b/>
          <w:sz w:val="22"/>
          <w:szCs w:val="22"/>
        </w:rPr>
        <w:t>Section 1.</w:t>
      </w:r>
      <w:r w:rsidRPr="00416524">
        <w:rPr>
          <w:rFonts w:ascii="Calibri" w:hAnsi="Calibri"/>
          <w:sz w:val="22"/>
          <w:szCs w:val="22"/>
        </w:rPr>
        <w:t xml:space="preserve"> Except as otherwise provided herein, meetings of this Section shall be conducted in accordance with </w:t>
      </w:r>
      <w:r w:rsidR="00393FC2" w:rsidRPr="00416524">
        <w:rPr>
          <w:rFonts w:ascii="Calibri" w:hAnsi="Calibri"/>
          <w:sz w:val="22"/>
          <w:szCs w:val="22"/>
        </w:rPr>
        <w:t xml:space="preserve">the most recent edition of </w:t>
      </w:r>
      <w:r w:rsidRPr="00416524">
        <w:rPr>
          <w:rFonts w:ascii="Calibri" w:hAnsi="Calibri"/>
          <w:sz w:val="22"/>
          <w:szCs w:val="22"/>
        </w:rPr>
        <w:t>Robert’s Rules of Order</w:t>
      </w:r>
      <w:r w:rsidR="00393FC2" w:rsidRPr="00416524">
        <w:rPr>
          <w:rFonts w:ascii="Calibri" w:hAnsi="Calibri"/>
          <w:sz w:val="22"/>
          <w:szCs w:val="22"/>
        </w:rPr>
        <w:t xml:space="preserve">. </w:t>
      </w:r>
    </w:p>
    <w:sectPr w:rsidR="002D0F90" w:rsidRPr="00416524" w:rsidSect="00F811DD">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26"/>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9A77" w14:textId="77777777" w:rsidR="000C7C0A" w:rsidRDefault="000C7C0A" w:rsidP="00872DFF">
      <w:r>
        <w:separator/>
      </w:r>
    </w:p>
  </w:endnote>
  <w:endnote w:type="continuationSeparator" w:id="0">
    <w:p w14:paraId="7C61BBD5" w14:textId="77777777" w:rsidR="000C7C0A" w:rsidRDefault="000C7C0A" w:rsidP="0087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FD12" w14:textId="77777777" w:rsidR="00416524" w:rsidRPr="003B77CB" w:rsidRDefault="00416524" w:rsidP="003B77CB">
    <w:pPr>
      <w:pStyle w:val="Footer"/>
      <w:jc w:val="right"/>
    </w:pPr>
    <w:r>
      <w:t>P:\MemberServices\Sections\Standard Section Bylaws amended 8-1-03.doc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C2E31" w14:textId="5007F9C8" w:rsidR="00DD411A" w:rsidRPr="00DD411A" w:rsidRDefault="00DD411A" w:rsidP="00DD411A">
    <w:pPr>
      <w:pStyle w:val="Footer"/>
      <w:tabs>
        <w:tab w:val="center" w:pos="4680"/>
        <w:tab w:val="left" w:pos="5560"/>
      </w:tabs>
      <w:jc w:val="left"/>
      <w:rPr>
        <w:rFonts w:ascii="Calibri" w:hAnsi="Calibri" w:cs="Calibr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DD411A">
      <w:rPr>
        <w:rFonts w:ascii="Calibri" w:hAnsi="Calibri" w:cs="Calibri"/>
        <w:sz w:val="22"/>
        <w:szCs w:val="22"/>
      </w:rPr>
      <w:t xml:space="preserve">Page </w:t>
    </w:r>
    <w:sdt>
      <w:sdtPr>
        <w:rPr>
          <w:rFonts w:ascii="Calibri" w:hAnsi="Calibri" w:cs="Calibri"/>
          <w:sz w:val="22"/>
          <w:szCs w:val="22"/>
        </w:rPr>
        <w:id w:val="-1487091962"/>
        <w:docPartObj>
          <w:docPartGallery w:val="Page Numbers (Bottom of Page)"/>
          <w:docPartUnique/>
        </w:docPartObj>
      </w:sdtPr>
      <w:sdtEndPr>
        <w:rPr>
          <w:noProof/>
        </w:rPr>
      </w:sdtEndPr>
      <w:sdtContent>
        <w:r w:rsidRPr="00DD411A">
          <w:rPr>
            <w:rFonts w:ascii="Calibri" w:hAnsi="Calibri" w:cs="Calibri"/>
            <w:sz w:val="22"/>
            <w:szCs w:val="22"/>
          </w:rPr>
          <w:fldChar w:fldCharType="begin"/>
        </w:r>
        <w:r w:rsidRPr="00DD411A">
          <w:rPr>
            <w:rFonts w:ascii="Calibri" w:hAnsi="Calibri" w:cs="Calibri"/>
            <w:sz w:val="22"/>
            <w:szCs w:val="22"/>
          </w:rPr>
          <w:instrText xml:space="preserve"> PAGE   \* MERGEFORMAT </w:instrText>
        </w:r>
        <w:r w:rsidRPr="00DD411A">
          <w:rPr>
            <w:rFonts w:ascii="Calibri" w:hAnsi="Calibri" w:cs="Calibri"/>
            <w:sz w:val="22"/>
            <w:szCs w:val="22"/>
          </w:rPr>
          <w:fldChar w:fldCharType="separate"/>
        </w:r>
        <w:r>
          <w:rPr>
            <w:rFonts w:ascii="Calibri" w:hAnsi="Calibri" w:cs="Calibri"/>
            <w:noProof/>
            <w:sz w:val="22"/>
            <w:szCs w:val="22"/>
          </w:rPr>
          <w:t>4</w:t>
        </w:r>
        <w:r w:rsidRPr="00DD411A">
          <w:rPr>
            <w:rFonts w:ascii="Calibri" w:hAnsi="Calibri" w:cs="Calibri"/>
            <w:noProof/>
            <w:sz w:val="22"/>
            <w:szCs w:val="22"/>
          </w:rPr>
          <w:fldChar w:fldCharType="end"/>
        </w:r>
      </w:sdtContent>
    </w:sdt>
    <w:r w:rsidRPr="00DD411A">
      <w:rPr>
        <w:rFonts w:ascii="Calibri" w:hAnsi="Calibri" w:cs="Calibri"/>
        <w:noProof/>
        <w:sz w:val="22"/>
        <w:szCs w:val="22"/>
      </w:rPr>
      <w:tab/>
    </w:r>
    <w:r w:rsidRPr="00DD411A">
      <w:rPr>
        <w:rFonts w:ascii="Calibri" w:hAnsi="Calibri" w:cs="Calibri"/>
        <w:noProof/>
        <w:sz w:val="22"/>
        <w:szCs w:val="22"/>
      </w:rPr>
      <w:tab/>
    </w:r>
  </w:p>
  <w:p w14:paraId="72A3D3EC" w14:textId="10582FBD" w:rsidR="00416524" w:rsidRPr="00DD411A" w:rsidRDefault="00416524" w:rsidP="00DD411A">
    <w:pPr>
      <w:pStyle w:val="Foote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6AFF" w14:textId="77777777" w:rsidR="00416524" w:rsidRPr="003B77CB" w:rsidRDefault="00416524" w:rsidP="003B77CB">
    <w:pPr>
      <w:pStyle w:val="Footer"/>
      <w:jc w:val="right"/>
    </w:pPr>
    <w:r>
      <w:t>P:\MemberServices\Sections\Standard Section Bylaws amended 8-1-03.doc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6A5BF" w14:textId="77777777" w:rsidR="000C7C0A" w:rsidRDefault="000C7C0A" w:rsidP="00872DFF">
      <w:r>
        <w:separator/>
      </w:r>
    </w:p>
  </w:footnote>
  <w:footnote w:type="continuationSeparator" w:id="0">
    <w:p w14:paraId="66D1F96F" w14:textId="77777777" w:rsidR="000C7C0A" w:rsidRDefault="000C7C0A" w:rsidP="0087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0E21" w14:textId="77777777" w:rsidR="00416524" w:rsidRDefault="00600D5D">
    <w:pPr>
      <w:pStyle w:val="Header"/>
    </w:pPr>
    <w:r>
      <w:rPr>
        <w:rStyle w:val="PageNumber"/>
      </w:rPr>
      <w:fldChar w:fldCharType="begin"/>
    </w:r>
    <w:r w:rsidR="00416524">
      <w:rPr>
        <w:rStyle w:val="PageNumber"/>
      </w:rPr>
      <w:instrText xml:space="preserve"> PAGE </w:instrText>
    </w:r>
    <w:r>
      <w:rPr>
        <w:rStyle w:val="PageNumber"/>
      </w:rPr>
      <w:fldChar w:fldCharType="separate"/>
    </w:r>
    <w:r w:rsidR="00416524">
      <w:rPr>
        <w:rStyle w:val="PageNumber"/>
        <w:noProof/>
      </w:rPr>
      <w:t>2</w:t>
    </w:r>
    <w:r>
      <w:rPr>
        <w:rStyle w:val="PageNumber"/>
      </w:rPr>
      <w:fldChar w:fldCharType="end"/>
    </w:r>
    <w:r w:rsidR="00416524">
      <w:tab/>
      <w:t xml:space="preserve">OSB Standard Section Bylaws (Revised 10/02)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B93D" w14:textId="29D08B82" w:rsidR="00416524" w:rsidRPr="00BE3866" w:rsidRDefault="00416524" w:rsidP="00BE3866">
    <w:pPr>
      <w:pStyle w:val="Footer"/>
      <w:jc w:val="left"/>
      <w:rPr>
        <w:rFonts w:ascii="Calibri" w:hAnsi="Calibri"/>
        <w:szCs w:val="18"/>
      </w:rPr>
    </w:pPr>
    <w:r w:rsidRPr="00BE3866">
      <w:rPr>
        <w:rFonts w:ascii="Calibri" w:hAnsi="Calibri"/>
        <w:szCs w:val="18"/>
      </w:rPr>
      <w:t xml:space="preserve">OSB Standard Section Bylaws (Revised </w:t>
    </w:r>
    <w:r w:rsidR="00F811DD">
      <w:rPr>
        <w:rFonts w:ascii="Calibri" w:hAnsi="Calibri"/>
        <w:szCs w:val="18"/>
      </w:rPr>
      <w:t>04/2021</w:t>
    </w:r>
    <w:r w:rsidRPr="00BE3866">
      <w:rPr>
        <w:rFonts w:ascii="Calibri" w:hAnsi="Calibri"/>
        <w:szCs w:val="18"/>
      </w:rPr>
      <w:t>)</w:t>
    </w:r>
    <w:r w:rsidR="00124E9A" w:rsidRPr="00BE3866">
      <w:rPr>
        <w:rFonts w:ascii="Calibri" w:hAnsi="Calibr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68B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F0D45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4B4BB5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8952898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6E8094B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890B1A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38BD1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13A9FF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EAF86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1AAB2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10E6628"/>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A3"/>
    <w:rsid w:val="00005197"/>
    <w:rsid w:val="00032ADB"/>
    <w:rsid w:val="00035200"/>
    <w:rsid w:val="00035DD7"/>
    <w:rsid w:val="0003799B"/>
    <w:rsid w:val="00041BBA"/>
    <w:rsid w:val="0006048B"/>
    <w:rsid w:val="00065B7E"/>
    <w:rsid w:val="0007711A"/>
    <w:rsid w:val="00095AA0"/>
    <w:rsid w:val="000A135E"/>
    <w:rsid w:val="000A35EB"/>
    <w:rsid w:val="000B33E9"/>
    <w:rsid w:val="000C172C"/>
    <w:rsid w:val="000C7C0A"/>
    <w:rsid w:val="000D010B"/>
    <w:rsid w:val="000D13A5"/>
    <w:rsid w:val="000D36A2"/>
    <w:rsid w:val="000E09AC"/>
    <w:rsid w:val="000F0A2B"/>
    <w:rsid w:val="000F23E4"/>
    <w:rsid w:val="0011486C"/>
    <w:rsid w:val="00124E9A"/>
    <w:rsid w:val="0013281B"/>
    <w:rsid w:val="00143D9F"/>
    <w:rsid w:val="00166324"/>
    <w:rsid w:val="0017277C"/>
    <w:rsid w:val="001740E8"/>
    <w:rsid w:val="00174696"/>
    <w:rsid w:val="00175793"/>
    <w:rsid w:val="0018062C"/>
    <w:rsid w:val="001926CA"/>
    <w:rsid w:val="00195BBC"/>
    <w:rsid w:val="001B306D"/>
    <w:rsid w:val="001C077C"/>
    <w:rsid w:val="001F0782"/>
    <w:rsid w:val="00224976"/>
    <w:rsid w:val="00242C5D"/>
    <w:rsid w:val="002534FC"/>
    <w:rsid w:val="00274A4D"/>
    <w:rsid w:val="00295B7F"/>
    <w:rsid w:val="002B7555"/>
    <w:rsid w:val="002C2CF7"/>
    <w:rsid w:val="002D0F90"/>
    <w:rsid w:val="002E6006"/>
    <w:rsid w:val="002F4D02"/>
    <w:rsid w:val="00315CC6"/>
    <w:rsid w:val="00317473"/>
    <w:rsid w:val="00321FDF"/>
    <w:rsid w:val="0032263A"/>
    <w:rsid w:val="003278E6"/>
    <w:rsid w:val="0035044C"/>
    <w:rsid w:val="0035696A"/>
    <w:rsid w:val="0036176A"/>
    <w:rsid w:val="003656F0"/>
    <w:rsid w:val="00393FC2"/>
    <w:rsid w:val="003B146C"/>
    <w:rsid w:val="003B77CB"/>
    <w:rsid w:val="003C3B5C"/>
    <w:rsid w:val="003D4BBC"/>
    <w:rsid w:val="003D61FB"/>
    <w:rsid w:val="003E1FAE"/>
    <w:rsid w:val="003E2AE8"/>
    <w:rsid w:val="003E6E13"/>
    <w:rsid w:val="00416524"/>
    <w:rsid w:val="00416882"/>
    <w:rsid w:val="00416CA7"/>
    <w:rsid w:val="00417ECE"/>
    <w:rsid w:val="00430634"/>
    <w:rsid w:val="00442DF4"/>
    <w:rsid w:val="00453E90"/>
    <w:rsid w:val="004546D3"/>
    <w:rsid w:val="00456338"/>
    <w:rsid w:val="004608B8"/>
    <w:rsid w:val="004646D5"/>
    <w:rsid w:val="00475621"/>
    <w:rsid w:val="00495989"/>
    <w:rsid w:val="004B23C4"/>
    <w:rsid w:val="004B2634"/>
    <w:rsid w:val="004B62EB"/>
    <w:rsid w:val="004B70B5"/>
    <w:rsid w:val="004C6A9C"/>
    <w:rsid w:val="004E2DEB"/>
    <w:rsid w:val="0050448C"/>
    <w:rsid w:val="005056E4"/>
    <w:rsid w:val="00532994"/>
    <w:rsid w:val="005334B8"/>
    <w:rsid w:val="00551637"/>
    <w:rsid w:val="005525E1"/>
    <w:rsid w:val="00552BD9"/>
    <w:rsid w:val="005543CB"/>
    <w:rsid w:val="00565727"/>
    <w:rsid w:val="00567675"/>
    <w:rsid w:val="005700E4"/>
    <w:rsid w:val="00576AC8"/>
    <w:rsid w:val="00577504"/>
    <w:rsid w:val="00583DA9"/>
    <w:rsid w:val="005846AF"/>
    <w:rsid w:val="00595880"/>
    <w:rsid w:val="005A315A"/>
    <w:rsid w:val="005B7C40"/>
    <w:rsid w:val="005C1A24"/>
    <w:rsid w:val="005C506D"/>
    <w:rsid w:val="005D3BA5"/>
    <w:rsid w:val="005F4870"/>
    <w:rsid w:val="005F7408"/>
    <w:rsid w:val="006001DB"/>
    <w:rsid w:val="00600D5D"/>
    <w:rsid w:val="00601C18"/>
    <w:rsid w:val="00604910"/>
    <w:rsid w:val="0061524A"/>
    <w:rsid w:val="0062375D"/>
    <w:rsid w:val="00630714"/>
    <w:rsid w:val="00635A18"/>
    <w:rsid w:val="0063628B"/>
    <w:rsid w:val="0065613C"/>
    <w:rsid w:val="006642C6"/>
    <w:rsid w:val="006729B4"/>
    <w:rsid w:val="00686CCA"/>
    <w:rsid w:val="00696D0C"/>
    <w:rsid w:val="006A724B"/>
    <w:rsid w:val="006B4272"/>
    <w:rsid w:val="006C035B"/>
    <w:rsid w:val="006C2074"/>
    <w:rsid w:val="006D71DA"/>
    <w:rsid w:val="006E2BAF"/>
    <w:rsid w:val="00712191"/>
    <w:rsid w:val="00732361"/>
    <w:rsid w:val="0073273B"/>
    <w:rsid w:val="007329D9"/>
    <w:rsid w:val="0073423D"/>
    <w:rsid w:val="00750055"/>
    <w:rsid w:val="00754C58"/>
    <w:rsid w:val="0077754D"/>
    <w:rsid w:val="00785C3C"/>
    <w:rsid w:val="007B0732"/>
    <w:rsid w:val="007B5C74"/>
    <w:rsid w:val="007C1B51"/>
    <w:rsid w:val="007E5702"/>
    <w:rsid w:val="007E7C4B"/>
    <w:rsid w:val="007F5313"/>
    <w:rsid w:val="007F773A"/>
    <w:rsid w:val="008005EE"/>
    <w:rsid w:val="008079A8"/>
    <w:rsid w:val="008162BE"/>
    <w:rsid w:val="008203EB"/>
    <w:rsid w:val="00847671"/>
    <w:rsid w:val="00854DED"/>
    <w:rsid w:val="00855A53"/>
    <w:rsid w:val="00867410"/>
    <w:rsid w:val="00872DFF"/>
    <w:rsid w:val="0088026B"/>
    <w:rsid w:val="00886BD4"/>
    <w:rsid w:val="00892E8D"/>
    <w:rsid w:val="008D48B3"/>
    <w:rsid w:val="008D62E8"/>
    <w:rsid w:val="008E50BA"/>
    <w:rsid w:val="008E75CA"/>
    <w:rsid w:val="00904CBE"/>
    <w:rsid w:val="009074B3"/>
    <w:rsid w:val="009234FC"/>
    <w:rsid w:val="00930536"/>
    <w:rsid w:val="009369D3"/>
    <w:rsid w:val="0094182F"/>
    <w:rsid w:val="00953957"/>
    <w:rsid w:val="0095478A"/>
    <w:rsid w:val="009B3456"/>
    <w:rsid w:val="009B7B91"/>
    <w:rsid w:val="009C3DFC"/>
    <w:rsid w:val="00A028AD"/>
    <w:rsid w:val="00A07C8D"/>
    <w:rsid w:val="00A12277"/>
    <w:rsid w:val="00A61A5B"/>
    <w:rsid w:val="00A72A43"/>
    <w:rsid w:val="00A96A14"/>
    <w:rsid w:val="00AC6885"/>
    <w:rsid w:val="00AD1CEF"/>
    <w:rsid w:val="00AD4451"/>
    <w:rsid w:val="00AF4CA9"/>
    <w:rsid w:val="00B066D1"/>
    <w:rsid w:val="00B16D38"/>
    <w:rsid w:val="00B22095"/>
    <w:rsid w:val="00B508EA"/>
    <w:rsid w:val="00B5104A"/>
    <w:rsid w:val="00B679BC"/>
    <w:rsid w:val="00B72554"/>
    <w:rsid w:val="00B817D1"/>
    <w:rsid w:val="00B82977"/>
    <w:rsid w:val="00B93039"/>
    <w:rsid w:val="00B94661"/>
    <w:rsid w:val="00B953A3"/>
    <w:rsid w:val="00BB158E"/>
    <w:rsid w:val="00BB6EB2"/>
    <w:rsid w:val="00BC66EB"/>
    <w:rsid w:val="00BD4FAE"/>
    <w:rsid w:val="00BE3866"/>
    <w:rsid w:val="00BF6BD4"/>
    <w:rsid w:val="00C054FD"/>
    <w:rsid w:val="00C10100"/>
    <w:rsid w:val="00C16B32"/>
    <w:rsid w:val="00C24DEB"/>
    <w:rsid w:val="00C4463A"/>
    <w:rsid w:val="00C44F60"/>
    <w:rsid w:val="00C5555A"/>
    <w:rsid w:val="00C569C7"/>
    <w:rsid w:val="00C635E1"/>
    <w:rsid w:val="00C7366E"/>
    <w:rsid w:val="00C944E1"/>
    <w:rsid w:val="00CB08AE"/>
    <w:rsid w:val="00CB553D"/>
    <w:rsid w:val="00CC4B04"/>
    <w:rsid w:val="00CD0E3E"/>
    <w:rsid w:val="00CD2BE5"/>
    <w:rsid w:val="00CF3DAA"/>
    <w:rsid w:val="00CF6A8A"/>
    <w:rsid w:val="00D02162"/>
    <w:rsid w:val="00D25888"/>
    <w:rsid w:val="00D45610"/>
    <w:rsid w:val="00D5162C"/>
    <w:rsid w:val="00D56AB8"/>
    <w:rsid w:val="00D60215"/>
    <w:rsid w:val="00D617CE"/>
    <w:rsid w:val="00D61B23"/>
    <w:rsid w:val="00D62595"/>
    <w:rsid w:val="00D712E1"/>
    <w:rsid w:val="00D723AF"/>
    <w:rsid w:val="00D729F5"/>
    <w:rsid w:val="00D91AE4"/>
    <w:rsid w:val="00D95751"/>
    <w:rsid w:val="00DA0191"/>
    <w:rsid w:val="00DA0532"/>
    <w:rsid w:val="00DA2668"/>
    <w:rsid w:val="00DB3339"/>
    <w:rsid w:val="00DC4F70"/>
    <w:rsid w:val="00DD411A"/>
    <w:rsid w:val="00DE63EA"/>
    <w:rsid w:val="00DF03B8"/>
    <w:rsid w:val="00E000AD"/>
    <w:rsid w:val="00E05A7A"/>
    <w:rsid w:val="00E11007"/>
    <w:rsid w:val="00E15081"/>
    <w:rsid w:val="00E2644B"/>
    <w:rsid w:val="00E40A4A"/>
    <w:rsid w:val="00E45E65"/>
    <w:rsid w:val="00E45E74"/>
    <w:rsid w:val="00E50628"/>
    <w:rsid w:val="00E541AF"/>
    <w:rsid w:val="00E546FF"/>
    <w:rsid w:val="00E652BD"/>
    <w:rsid w:val="00E72360"/>
    <w:rsid w:val="00E75320"/>
    <w:rsid w:val="00E8287D"/>
    <w:rsid w:val="00E91D95"/>
    <w:rsid w:val="00F06C4B"/>
    <w:rsid w:val="00F16B27"/>
    <w:rsid w:val="00F242B2"/>
    <w:rsid w:val="00F27FCA"/>
    <w:rsid w:val="00F31AC7"/>
    <w:rsid w:val="00F44258"/>
    <w:rsid w:val="00F52AE1"/>
    <w:rsid w:val="00F579FD"/>
    <w:rsid w:val="00F61C25"/>
    <w:rsid w:val="00F67244"/>
    <w:rsid w:val="00F75ABD"/>
    <w:rsid w:val="00F811DD"/>
    <w:rsid w:val="00FA0448"/>
    <w:rsid w:val="00FA17DF"/>
    <w:rsid w:val="00FB013F"/>
    <w:rsid w:val="00FB19A6"/>
    <w:rsid w:val="00FB417F"/>
    <w:rsid w:val="00FB6D5A"/>
    <w:rsid w:val="00FD6B89"/>
    <w:rsid w:val="00FE22DC"/>
    <w:rsid w:val="00FF1703"/>
    <w:rsid w:val="0258E8E0"/>
    <w:rsid w:val="12EA1D91"/>
    <w:rsid w:val="135169F8"/>
    <w:rsid w:val="1ABDFCB9"/>
    <w:rsid w:val="1D9ED020"/>
    <w:rsid w:val="20B677BB"/>
    <w:rsid w:val="225920E2"/>
    <w:rsid w:val="271449A4"/>
    <w:rsid w:val="2AA467F0"/>
    <w:rsid w:val="2AC05862"/>
    <w:rsid w:val="2ADBDB38"/>
    <w:rsid w:val="33061743"/>
    <w:rsid w:val="365D95A5"/>
    <w:rsid w:val="3A8F8676"/>
    <w:rsid w:val="41A17893"/>
    <w:rsid w:val="433D48F4"/>
    <w:rsid w:val="44BA59B7"/>
    <w:rsid w:val="461353D1"/>
    <w:rsid w:val="4623122B"/>
    <w:rsid w:val="467B54DF"/>
    <w:rsid w:val="47A63B7C"/>
    <w:rsid w:val="53DA7524"/>
    <w:rsid w:val="5ACA38E3"/>
    <w:rsid w:val="6567E71E"/>
    <w:rsid w:val="6F07E3F8"/>
    <w:rsid w:val="7E133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C2FA1"/>
  <w14:defaultImageDpi w14:val="300"/>
  <w15:chartTrackingRefBased/>
  <w15:docId w15:val="{D27644E1-2FD5-4B6E-BA52-543AB82D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AE4"/>
    <w:rPr>
      <w:rFonts w:ascii="OrigGarmnd BT" w:hAnsi="OrigGarmnd BT"/>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91AE4"/>
    <w:pPr>
      <w:numPr>
        <w:numId w:val="1"/>
      </w:numPr>
    </w:pPr>
    <w:rPr>
      <w:b w:val="0"/>
      <w:spacing w:val="0"/>
    </w:rPr>
  </w:style>
  <w:style w:type="paragraph" w:styleId="ListBullet2">
    <w:name w:val="List Bullet 2"/>
    <w:basedOn w:val="Normal"/>
    <w:autoRedefine/>
    <w:rsid w:val="00D91AE4"/>
    <w:pPr>
      <w:numPr>
        <w:numId w:val="2"/>
      </w:numPr>
    </w:pPr>
    <w:rPr>
      <w:b w:val="0"/>
      <w:spacing w:val="0"/>
    </w:rPr>
  </w:style>
  <w:style w:type="paragraph" w:styleId="ListBullet3">
    <w:name w:val="List Bullet 3"/>
    <w:basedOn w:val="Normal"/>
    <w:autoRedefine/>
    <w:rsid w:val="00D91AE4"/>
    <w:pPr>
      <w:numPr>
        <w:numId w:val="3"/>
      </w:numPr>
    </w:pPr>
    <w:rPr>
      <w:b w:val="0"/>
      <w:spacing w:val="0"/>
    </w:rPr>
  </w:style>
  <w:style w:type="paragraph" w:styleId="ListBullet4">
    <w:name w:val="List Bullet 4"/>
    <w:basedOn w:val="Normal"/>
    <w:autoRedefine/>
    <w:rsid w:val="00D91AE4"/>
    <w:pPr>
      <w:numPr>
        <w:numId w:val="4"/>
      </w:numPr>
    </w:pPr>
    <w:rPr>
      <w:b w:val="0"/>
      <w:spacing w:val="0"/>
    </w:rPr>
  </w:style>
  <w:style w:type="paragraph" w:styleId="ListBullet5">
    <w:name w:val="List Bullet 5"/>
    <w:basedOn w:val="Normal"/>
    <w:autoRedefine/>
    <w:rsid w:val="00D91AE4"/>
    <w:pPr>
      <w:numPr>
        <w:numId w:val="5"/>
      </w:numPr>
    </w:pPr>
    <w:rPr>
      <w:b w:val="0"/>
      <w:spacing w:val="0"/>
    </w:rPr>
  </w:style>
  <w:style w:type="paragraph" w:styleId="ListNumber">
    <w:name w:val="List Number"/>
    <w:basedOn w:val="Normal"/>
    <w:rsid w:val="00D91AE4"/>
    <w:pPr>
      <w:numPr>
        <w:numId w:val="6"/>
      </w:numPr>
    </w:pPr>
    <w:rPr>
      <w:b w:val="0"/>
      <w:spacing w:val="0"/>
    </w:rPr>
  </w:style>
  <w:style w:type="paragraph" w:styleId="ListNumber2">
    <w:name w:val="List Number 2"/>
    <w:basedOn w:val="Normal"/>
    <w:rsid w:val="00D91AE4"/>
    <w:pPr>
      <w:numPr>
        <w:numId w:val="7"/>
      </w:numPr>
    </w:pPr>
    <w:rPr>
      <w:b w:val="0"/>
      <w:spacing w:val="0"/>
    </w:rPr>
  </w:style>
  <w:style w:type="paragraph" w:styleId="ListNumber3">
    <w:name w:val="List Number 3"/>
    <w:basedOn w:val="Normal"/>
    <w:rsid w:val="00D91AE4"/>
    <w:pPr>
      <w:numPr>
        <w:numId w:val="8"/>
      </w:numPr>
    </w:pPr>
    <w:rPr>
      <w:b w:val="0"/>
      <w:spacing w:val="0"/>
    </w:rPr>
  </w:style>
  <w:style w:type="paragraph" w:styleId="ListNumber4">
    <w:name w:val="List Number 4"/>
    <w:basedOn w:val="Normal"/>
    <w:rsid w:val="00D91AE4"/>
    <w:pPr>
      <w:numPr>
        <w:numId w:val="9"/>
      </w:numPr>
    </w:pPr>
    <w:rPr>
      <w:b w:val="0"/>
      <w:spacing w:val="0"/>
    </w:rPr>
  </w:style>
  <w:style w:type="paragraph" w:styleId="ListNumber5">
    <w:name w:val="List Number 5"/>
    <w:basedOn w:val="Normal"/>
    <w:rsid w:val="00D91AE4"/>
    <w:pPr>
      <w:numPr>
        <w:numId w:val="10"/>
      </w:numPr>
    </w:pPr>
    <w:rPr>
      <w:b w:val="0"/>
      <w:spacing w:val="0"/>
    </w:rPr>
  </w:style>
  <w:style w:type="paragraph" w:customStyle="1" w:styleId="TOCDocumentTitle">
    <w:name w:val="TOC Document Title"/>
    <w:basedOn w:val="Normal"/>
    <w:autoRedefine/>
    <w:rsid w:val="00E541AF"/>
    <w:pPr>
      <w:shd w:val="pct30" w:color="auto" w:fill="FFFFFF"/>
      <w:spacing w:before="1080" w:after="86"/>
      <w:jc w:val="center"/>
    </w:pPr>
    <w:rPr>
      <w:rFonts w:ascii="Times New Roman" w:hAnsi="Times New Roman"/>
      <w:spacing w:val="0"/>
      <w:sz w:val="28"/>
      <w:shd w:val="pct30" w:color="000000" w:fill="FFFFFF"/>
    </w:rPr>
  </w:style>
  <w:style w:type="paragraph" w:customStyle="1" w:styleId="Asapprovedby">
    <w:name w:val="As approved by"/>
    <w:basedOn w:val="Normal"/>
    <w:autoRedefine/>
    <w:rsid w:val="00D91AE4"/>
    <w:pPr>
      <w:jc w:val="center"/>
    </w:pPr>
    <w:rPr>
      <w:rFonts w:ascii="Times New Roman" w:hAnsi="Times New Roman"/>
      <w:b w:val="0"/>
      <w:i/>
      <w:spacing w:val="0"/>
      <w:sz w:val="18"/>
    </w:rPr>
  </w:style>
  <w:style w:type="paragraph" w:customStyle="1" w:styleId="TABLEOFCONTENTS">
    <w:name w:val="TABLE OF CONTENTS"/>
    <w:basedOn w:val="Normal"/>
    <w:autoRedefine/>
    <w:rsid w:val="00D91AE4"/>
    <w:pPr>
      <w:spacing w:before="200" w:after="200"/>
      <w:jc w:val="center"/>
    </w:pPr>
    <w:rPr>
      <w:rFonts w:ascii="Times New Roman" w:hAnsi="Times New Roman"/>
      <w:caps/>
      <w:spacing w:val="0"/>
      <w:sz w:val="20"/>
    </w:rPr>
  </w:style>
  <w:style w:type="paragraph" w:styleId="TOC1">
    <w:name w:val="toc 1"/>
    <w:aliases w:val="Chapter Heading TOC"/>
    <w:basedOn w:val="ChapterHeadingDoc"/>
    <w:next w:val="Normal"/>
    <w:autoRedefine/>
    <w:uiPriority w:val="39"/>
    <w:rsid w:val="00D91AE4"/>
    <w:pPr>
      <w:tabs>
        <w:tab w:val="right" w:leader="dot" w:pos="7920"/>
      </w:tabs>
      <w:jc w:val="left"/>
    </w:pPr>
    <w:rPr>
      <w:noProof/>
      <w:sz w:val="20"/>
    </w:rPr>
  </w:style>
  <w:style w:type="paragraph" w:customStyle="1" w:styleId="ChapterHeadingDoc">
    <w:name w:val="Chapter Heading Doc"/>
    <w:basedOn w:val="Normal"/>
    <w:autoRedefine/>
    <w:rsid w:val="00CB553D"/>
    <w:pPr>
      <w:keepNext/>
      <w:spacing w:before="200" w:after="100"/>
      <w:jc w:val="center"/>
    </w:pPr>
    <w:rPr>
      <w:rFonts w:ascii="Calibri" w:hAnsi="Calibri"/>
      <w:snapToGrid w:val="0"/>
      <w:spacing w:val="0"/>
      <w:sz w:val="22"/>
      <w:szCs w:val="22"/>
    </w:rPr>
  </w:style>
  <w:style w:type="paragraph" w:styleId="TOC2">
    <w:name w:val="toc 2"/>
    <w:aliases w:val="TOC 2 00.000"/>
    <w:basedOn w:val="00000Doc"/>
    <w:next w:val="Normal"/>
    <w:autoRedefine/>
    <w:semiHidden/>
    <w:rsid w:val="00D91AE4"/>
    <w:pPr>
      <w:keepNext w:val="0"/>
      <w:tabs>
        <w:tab w:val="right" w:pos="1613"/>
        <w:tab w:val="right" w:leader="dot" w:pos="7920"/>
      </w:tabs>
      <w:spacing w:after="0"/>
      <w:ind w:left="1354" w:right="0" w:hanging="634"/>
    </w:pPr>
    <w:rPr>
      <w:b w:val="0"/>
      <w:noProof/>
    </w:rPr>
  </w:style>
  <w:style w:type="paragraph" w:customStyle="1" w:styleId="00000Doc">
    <w:name w:val="00.000 Doc"/>
    <w:basedOn w:val="Normal"/>
    <w:autoRedefine/>
    <w:rsid w:val="00D91AE4"/>
    <w:pPr>
      <w:keepNext/>
      <w:spacing w:before="100" w:after="100"/>
      <w:ind w:right="720"/>
    </w:pPr>
    <w:rPr>
      <w:rFonts w:ascii="Times New Roman" w:hAnsi="Times New Roman"/>
      <w:snapToGrid w:val="0"/>
      <w:spacing w:val="0"/>
      <w:sz w:val="20"/>
    </w:rPr>
  </w:style>
  <w:style w:type="paragraph" w:customStyle="1" w:styleId="Text1">
    <w:name w:val="Text 1"/>
    <w:basedOn w:val="Normal"/>
    <w:autoRedefine/>
    <w:rsid w:val="005334B8"/>
    <w:pPr>
      <w:spacing w:before="120"/>
    </w:pPr>
    <w:rPr>
      <w:rFonts w:ascii="Times New Roman" w:hAnsi="Times New Roman"/>
      <w:b w:val="0"/>
      <w:snapToGrid w:val="0"/>
      <w:color w:val="000000"/>
      <w:spacing w:val="0"/>
      <w:sz w:val="20"/>
    </w:rPr>
  </w:style>
  <w:style w:type="paragraph" w:customStyle="1" w:styleId="Text2">
    <w:name w:val="Text 2"/>
    <w:basedOn w:val="Text1"/>
    <w:autoRedefine/>
    <w:rsid w:val="00D91AE4"/>
    <w:pPr>
      <w:ind w:left="360"/>
    </w:pPr>
  </w:style>
  <w:style w:type="character" w:styleId="PageNumber">
    <w:name w:val="page number"/>
    <w:basedOn w:val="DefaultParagraphFont"/>
    <w:rsid w:val="00D91AE4"/>
  </w:style>
  <w:style w:type="paragraph" w:styleId="Header">
    <w:name w:val="header"/>
    <w:basedOn w:val="Normal"/>
    <w:link w:val="HeaderChar"/>
    <w:uiPriority w:val="99"/>
    <w:rsid w:val="00D91AE4"/>
    <w:pPr>
      <w:tabs>
        <w:tab w:val="center" w:pos="4320"/>
        <w:tab w:val="right" w:pos="8640"/>
      </w:tabs>
    </w:pPr>
    <w:rPr>
      <w:rFonts w:ascii="Times New Roman" w:hAnsi="Times New Roman"/>
      <w:b w:val="0"/>
      <w:spacing w:val="0"/>
      <w:sz w:val="18"/>
    </w:rPr>
  </w:style>
  <w:style w:type="paragraph" w:styleId="Footer">
    <w:name w:val="footer"/>
    <w:basedOn w:val="Normal"/>
    <w:link w:val="FooterChar"/>
    <w:uiPriority w:val="99"/>
    <w:rsid w:val="00D91AE4"/>
    <w:pPr>
      <w:tabs>
        <w:tab w:val="left" w:pos="1440"/>
        <w:tab w:val="right" w:pos="5040"/>
      </w:tabs>
      <w:jc w:val="center"/>
    </w:pPr>
    <w:rPr>
      <w:rFonts w:ascii="Times New Roman" w:hAnsi="Times New Roman"/>
      <w:b w:val="0"/>
      <w:spacing w:val="0"/>
      <w:sz w:val="18"/>
    </w:rPr>
  </w:style>
  <w:style w:type="paragraph" w:styleId="BalloonText">
    <w:name w:val="Balloon Text"/>
    <w:basedOn w:val="Normal"/>
    <w:semiHidden/>
    <w:rsid w:val="00B953A3"/>
    <w:rPr>
      <w:rFonts w:ascii="Tahoma" w:hAnsi="Tahoma" w:cs="Tahoma"/>
      <w:sz w:val="16"/>
      <w:szCs w:val="16"/>
    </w:rPr>
  </w:style>
  <w:style w:type="character" w:styleId="FollowedHyperlink">
    <w:name w:val="FollowedHyperlink"/>
    <w:rsid w:val="00551637"/>
    <w:rPr>
      <w:color w:val="800080"/>
      <w:u w:val="single"/>
    </w:rPr>
  </w:style>
  <w:style w:type="character" w:styleId="CommentReference">
    <w:name w:val="annotation reference"/>
    <w:uiPriority w:val="99"/>
    <w:semiHidden/>
    <w:unhideWhenUsed/>
    <w:rsid w:val="00FB417F"/>
    <w:rPr>
      <w:sz w:val="16"/>
      <w:szCs w:val="16"/>
    </w:rPr>
  </w:style>
  <w:style w:type="paragraph" w:styleId="CommentText">
    <w:name w:val="annotation text"/>
    <w:basedOn w:val="Normal"/>
    <w:link w:val="CommentTextChar"/>
    <w:uiPriority w:val="99"/>
    <w:semiHidden/>
    <w:unhideWhenUsed/>
    <w:rsid w:val="00FB417F"/>
    <w:rPr>
      <w:sz w:val="20"/>
    </w:rPr>
  </w:style>
  <w:style w:type="character" w:customStyle="1" w:styleId="CommentTextChar">
    <w:name w:val="Comment Text Char"/>
    <w:link w:val="CommentText"/>
    <w:uiPriority w:val="99"/>
    <w:semiHidden/>
    <w:rsid w:val="00FB417F"/>
    <w:rPr>
      <w:rFonts w:ascii="OrigGarmnd BT" w:hAnsi="OrigGarmnd BT"/>
      <w:b/>
      <w:spacing w:val="-3"/>
    </w:rPr>
  </w:style>
  <w:style w:type="paragraph" w:styleId="CommentSubject">
    <w:name w:val="annotation subject"/>
    <w:basedOn w:val="CommentText"/>
    <w:next w:val="CommentText"/>
    <w:link w:val="CommentSubjectChar"/>
    <w:uiPriority w:val="99"/>
    <w:semiHidden/>
    <w:unhideWhenUsed/>
    <w:rsid w:val="00FB417F"/>
    <w:rPr>
      <w:bCs/>
    </w:rPr>
  </w:style>
  <w:style w:type="character" w:customStyle="1" w:styleId="CommentSubjectChar">
    <w:name w:val="Comment Subject Char"/>
    <w:link w:val="CommentSubject"/>
    <w:uiPriority w:val="99"/>
    <w:semiHidden/>
    <w:rsid w:val="00FB417F"/>
    <w:rPr>
      <w:rFonts w:ascii="OrigGarmnd BT" w:hAnsi="OrigGarmnd BT"/>
      <w:b/>
      <w:bCs/>
      <w:spacing w:val="-3"/>
    </w:rPr>
  </w:style>
  <w:style w:type="paragraph" w:customStyle="1" w:styleId="ColorfulShading-Accent11">
    <w:name w:val="Colorful Shading - Accent 11"/>
    <w:hidden/>
    <w:uiPriority w:val="99"/>
    <w:semiHidden/>
    <w:rsid w:val="002E6006"/>
    <w:rPr>
      <w:rFonts w:ascii="OrigGarmnd BT" w:hAnsi="OrigGarmnd BT"/>
      <w:b/>
      <w:spacing w:val="-3"/>
      <w:sz w:val="24"/>
      <w:lang w:eastAsia="en-US"/>
    </w:rPr>
  </w:style>
  <w:style w:type="character" w:customStyle="1" w:styleId="HeaderChar">
    <w:name w:val="Header Char"/>
    <w:basedOn w:val="DefaultParagraphFont"/>
    <w:link w:val="Header"/>
    <w:uiPriority w:val="99"/>
    <w:rsid w:val="00DD411A"/>
    <w:rPr>
      <w:sz w:val="18"/>
      <w:lang w:eastAsia="en-US"/>
    </w:rPr>
  </w:style>
  <w:style w:type="character" w:customStyle="1" w:styleId="FooterChar">
    <w:name w:val="Footer Char"/>
    <w:basedOn w:val="DefaultParagraphFont"/>
    <w:link w:val="Footer"/>
    <w:uiPriority w:val="99"/>
    <w:rsid w:val="00DD411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562">
      <w:bodyDiv w:val="1"/>
      <w:marLeft w:val="0"/>
      <w:marRight w:val="0"/>
      <w:marTop w:val="0"/>
      <w:marBottom w:val="0"/>
      <w:divBdr>
        <w:top w:val="none" w:sz="0" w:space="0" w:color="auto"/>
        <w:left w:val="none" w:sz="0" w:space="0" w:color="auto"/>
        <w:bottom w:val="none" w:sz="0" w:space="0" w:color="auto"/>
        <w:right w:val="none" w:sz="0" w:space="0" w:color="auto"/>
      </w:divBdr>
    </w:div>
    <w:div w:id="286667902">
      <w:bodyDiv w:val="1"/>
      <w:marLeft w:val="0"/>
      <w:marRight w:val="0"/>
      <w:marTop w:val="0"/>
      <w:marBottom w:val="0"/>
      <w:divBdr>
        <w:top w:val="none" w:sz="0" w:space="0" w:color="auto"/>
        <w:left w:val="none" w:sz="0" w:space="0" w:color="auto"/>
        <w:bottom w:val="none" w:sz="0" w:space="0" w:color="auto"/>
        <w:right w:val="none" w:sz="0" w:space="0" w:color="auto"/>
      </w:divBdr>
    </w:div>
    <w:div w:id="384181154">
      <w:bodyDiv w:val="1"/>
      <w:marLeft w:val="0"/>
      <w:marRight w:val="0"/>
      <w:marTop w:val="0"/>
      <w:marBottom w:val="0"/>
      <w:divBdr>
        <w:top w:val="none" w:sz="0" w:space="0" w:color="auto"/>
        <w:left w:val="none" w:sz="0" w:space="0" w:color="auto"/>
        <w:bottom w:val="none" w:sz="0" w:space="0" w:color="auto"/>
        <w:right w:val="none" w:sz="0" w:space="0" w:color="auto"/>
      </w:divBdr>
    </w:div>
    <w:div w:id="1653095028">
      <w:bodyDiv w:val="1"/>
      <w:marLeft w:val="0"/>
      <w:marRight w:val="0"/>
      <w:marTop w:val="0"/>
      <w:marBottom w:val="0"/>
      <w:divBdr>
        <w:top w:val="none" w:sz="0" w:space="0" w:color="auto"/>
        <w:left w:val="none" w:sz="0" w:space="0" w:color="auto"/>
        <w:bottom w:val="none" w:sz="0" w:space="0" w:color="auto"/>
        <w:right w:val="none" w:sz="0" w:space="0" w:color="auto"/>
      </w:divBdr>
    </w:div>
    <w:div w:id="16694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f2d27a80ca144204"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087376EBBF874AA95894606B7F9FAB" ma:contentTypeVersion="4" ma:contentTypeDescription="Create a new document." ma:contentTypeScope="" ma:versionID="dbfc7a673e511c7bc78fbaf5f9d38be3">
  <xsd:schema xmlns:xsd="http://www.w3.org/2001/XMLSchema" xmlns:xs="http://www.w3.org/2001/XMLSchema" xmlns:p="http://schemas.microsoft.com/office/2006/metadata/properties" xmlns:ns2="f67d748a-3e9a-44be-a5e0-6cf9726eb4b1" targetNamespace="http://schemas.microsoft.com/office/2006/metadata/properties" ma:root="true" ma:fieldsID="41f73220b5d7abfcc9d0843dab6fc518" ns2:_="">
    <xsd:import namespace="f67d748a-3e9a-44be-a5e0-6cf9726eb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d748a-3e9a-44be-a5e0-6cf9726eb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A8CE6-25E2-4165-A073-5E68571634F4}">
  <ds:schemaRefs>
    <ds:schemaRef ds:uri="http://schemas.microsoft.com/sharepoint/v3/contenttype/forms"/>
  </ds:schemaRefs>
</ds:datastoreItem>
</file>

<file path=customXml/itemProps2.xml><?xml version="1.0" encoding="utf-8"?>
<ds:datastoreItem xmlns:ds="http://schemas.openxmlformats.org/officeDocument/2006/customXml" ds:itemID="{5C2A0AE0-AA79-4DD1-B3FC-B0A0D3E69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d748a-3e9a-44be-a5e0-6cf9726eb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B71A2-9604-4FD4-8B73-5F0E9FAD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Standard Section Bylaws</vt:lpstr>
    </vt:vector>
  </TitlesOfParts>
  <Company>Oregon State Bar</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Section Bylaws</dc:title>
  <dc:subject/>
  <dc:creator>Donna Richardson</dc:creator>
  <cp:keywords/>
  <dc:description/>
  <cp:lastModifiedBy>Danielle Edwards</cp:lastModifiedBy>
  <cp:revision>2</cp:revision>
  <cp:lastPrinted>2020-07-28T20:42:00Z</cp:lastPrinted>
  <dcterms:created xsi:type="dcterms:W3CDTF">2021-05-04T02:23:00Z</dcterms:created>
  <dcterms:modified xsi:type="dcterms:W3CDTF">2021-05-04T02:23:00Z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-2125750498</vt:i4>
  </property>
  <property fmtid="{D5CDD505-2E9C-101B-9397-08002B2CF9AE}" pid="3" name="_ReviewCycleID">
    <vt:i4>-2125750498</vt:i4>
  </property>
  <property fmtid="{D5CDD505-2E9C-101B-9397-08002B2CF9AE}" pid="4" name="_NewReviewCycle">
    <vt:lpwstr/>
  </property>
  <property fmtid="{D5CDD505-2E9C-101B-9397-08002B2CF9AE}" pid="5" name="_EmailEntryID">
    <vt:lpwstr>000000003D786DF10233D94AB480069E12EBCD1C07009E5E3121E4EDFE4D83F7B3EA6AE6D7DA00000000010A00009E5E3121E4EDFE4D83F7B3EA6AE6D7DA0001594B6F760000</vt:lpwstr>
  </property>
  <property fmtid="{D5CDD505-2E9C-101B-9397-08002B2CF9AE}" pid="6" name="_EmailStoreID0">
    <vt:lpwstr>0000000038A1BB1005E5101AA1BB08002B2A56C20000454D534D44422E444C4C00000000000000001B55FA20AA6611CD9BC800AA002FC45A0C0000006465647761726473406F736261722E6F7267002F6F3D45786368616E67654C6162732F6F753D45786368616E67652041646D696E6973747261746976652047726F75702</vt:lpwstr>
  </property>
  <property fmtid="{D5CDD505-2E9C-101B-9397-08002B2CF9AE}" pid="7" name="_EmailStoreID1">
    <vt:lpwstr>02846594449424F484632335350444C54292F636E3D526563697069656E74732F636E3D34376637346162306666663034356438383336373261363364653833333364302D44616E69656C6C6520456400E94632F43800000002000000100000006400650064007700610072006400730040006F0073006200610072002E006F</vt:lpwstr>
  </property>
  <property fmtid="{D5CDD505-2E9C-101B-9397-08002B2CF9AE}" pid="8" name="_EmailStoreID2">
    <vt:lpwstr>007200670000000000</vt:lpwstr>
  </property>
  <property fmtid="{D5CDD505-2E9C-101B-9397-08002B2CF9AE}" pid="9" name="_ReviewingToolsShownOnce">
    <vt:lpwstr/>
  </property>
</Properties>
</file>